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BF9FA" w14:textId="77777777" w:rsidR="00B32EED" w:rsidRPr="00120201" w:rsidRDefault="00B32EED" w:rsidP="00B32EED">
      <w:pPr>
        <w:rPr>
          <w:rFonts w:ascii="Times New Roman" w:hAnsi="Times New Roman" w:cs="Times New Roman"/>
          <w:b/>
          <w:bCs/>
          <w:sz w:val="24"/>
          <w:szCs w:val="24"/>
        </w:rPr>
      </w:pPr>
      <w:bookmarkStart w:id="0" w:name="_Toc457552291"/>
      <w:r w:rsidRPr="00120201">
        <w:rPr>
          <w:rFonts w:ascii="Times New Roman" w:hAnsi="Times New Roman" w:cs="Times New Roman"/>
          <w:b/>
          <w:bCs/>
          <w:sz w:val="24"/>
          <w:szCs w:val="24"/>
        </w:rPr>
        <w:t>NIPP Security and Resilience Challenge Submission Template</w:t>
      </w:r>
      <w:bookmarkEnd w:id="0"/>
    </w:p>
    <w:p w14:paraId="4AC1BCBE" w14:textId="77777777" w:rsidR="00B32EED" w:rsidRDefault="00B32EED" w:rsidP="00B32EED">
      <w:pPr>
        <w:numPr>
          <w:ilvl w:val="0"/>
          <w:numId w:val="1"/>
        </w:numPr>
        <w:rPr>
          <w:rFonts w:ascii="Times New Roman" w:hAnsi="Times New Roman" w:cs="Times New Roman"/>
          <w:b/>
        </w:rPr>
      </w:pPr>
      <w:r w:rsidRPr="008E0D21">
        <w:rPr>
          <w:rFonts w:ascii="Times New Roman" w:hAnsi="Times New Roman" w:cs="Times New Roman"/>
          <w:b/>
        </w:rPr>
        <w:t>Project Name</w:t>
      </w:r>
    </w:p>
    <w:p w14:paraId="6A071879" w14:textId="667E22D1" w:rsidR="004C7765" w:rsidRPr="000B4770" w:rsidRDefault="004C7765" w:rsidP="004C7765">
      <w:pPr>
        <w:ind w:left="460"/>
        <w:rPr>
          <w:rFonts w:ascii="Times New Roman" w:hAnsi="Times New Roman" w:cs="Times New Roman"/>
          <w:b/>
          <w:color w:val="00B0F0"/>
        </w:rPr>
      </w:pPr>
      <w:r w:rsidRPr="000B4770">
        <w:rPr>
          <w:rFonts w:ascii="Times New Roman" w:hAnsi="Times New Roman" w:cs="Times New Roman"/>
          <w:b/>
          <w:color w:val="00B0F0"/>
        </w:rPr>
        <w:t xml:space="preserve">Improving Cybersecurity in </w:t>
      </w:r>
      <w:r w:rsidR="00581735">
        <w:rPr>
          <w:rFonts w:ascii="Times New Roman" w:hAnsi="Times New Roman" w:cs="Times New Roman"/>
          <w:b/>
          <w:color w:val="00B0F0"/>
        </w:rPr>
        <w:t xml:space="preserve">Small and Medium-sized </w:t>
      </w:r>
      <w:r w:rsidRPr="000B4770">
        <w:rPr>
          <w:rFonts w:ascii="Times New Roman" w:hAnsi="Times New Roman" w:cs="Times New Roman"/>
          <w:b/>
          <w:color w:val="00B0F0"/>
        </w:rPr>
        <w:t>Water Utilities</w:t>
      </w:r>
    </w:p>
    <w:p w14:paraId="0572B0F6"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Principal Investigator Or Submitter</w:t>
      </w:r>
    </w:p>
    <w:p w14:paraId="1BFB86C4" w14:textId="773F94B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Name</w:t>
      </w:r>
      <w:r w:rsidR="004C7765">
        <w:rPr>
          <w:rFonts w:ascii="Times New Roman" w:hAnsi="Times New Roman" w:cs="Times New Roman"/>
        </w:rPr>
        <w:t xml:space="preserve"> </w:t>
      </w:r>
    </w:p>
    <w:p w14:paraId="5D392C7D" w14:textId="100A980D" w:rsidR="004C7765" w:rsidRPr="003E457F" w:rsidRDefault="00581735" w:rsidP="004C7765">
      <w:pPr>
        <w:ind w:left="1180"/>
        <w:rPr>
          <w:rFonts w:ascii="Times New Roman" w:hAnsi="Times New Roman" w:cs="Times New Roman"/>
          <w:color w:val="00B0F0"/>
        </w:rPr>
      </w:pPr>
      <w:r>
        <w:rPr>
          <w:rFonts w:ascii="Times New Roman" w:hAnsi="Times New Roman" w:cs="Times New Roman"/>
          <w:color w:val="00B0F0"/>
        </w:rPr>
        <w:t xml:space="preserve">Dr. </w:t>
      </w:r>
      <w:r w:rsidR="004C7765" w:rsidRPr="003E457F">
        <w:rPr>
          <w:rFonts w:ascii="Times New Roman" w:hAnsi="Times New Roman" w:cs="Times New Roman"/>
          <w:color w:val="00B0F0"/>
        </w:rPr>
        <w:t>John Doe</w:t>
      </w:r>
    </w:p>
    <w:p w14:paraId="1B6DC5ED" w14:textId="624947B2"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Organization</w:t>
      </w:r>
      <w:r>
        <w:rPr>
          <w:rFonts w:ascii="Times New Roman" w:hAnsi="Times New Roman" w:cs="Times New Roman"/>
        </w:rPr>
        <w:t xml:space="preserve"> </w:t>
      </w:r>
    </w:p>
    <w:p w14:paraId="30505819" w14:textId="15508828" w:rsidR="004C7765" w:rsidRPr="003E457F" w:rsidRDefault="004C7765" w:rsidP="004C7765">
      <w:pPr>
        <w:ind w:left="1180"/>
        <w:rPr>
          <w:rFonts w:ascii="Times New Roman" w:hAnsi="Times New Roman" w:cs="Times New Roman"/>
          <w:color w:val="00B0F0"/>
        </w:rPr>
      </w:pPr>
      <w:r w:rsidRPr="003E457F">
        <w:rPr>
          <w:rFonts w:ascii="Times New Roman" w:hAnsi="Times New Roman" w:cs="Times New Roman"/>
          <w:color w:val="00B0F0"/>
        </w:rPr>
        <w:t>QPRS</w:t>
      </w:r>
    </w:p>
    <w:p w14:paraId="4D842E89" w14:textId="77777777" w:rsidR="004C7765" w:rsidRDefault="00B32EED" w:rsidP="00B32EED">
      <w:pPr>
        <w:numPr>
          <w:ilvl w:val="1"/>
          <w:numId w:val="1"/>
        </w:numPr>
        <w:rPr>
          <w:rFonts w:ascii="Times New Roman" w:hAnsi="Times New Roman" w:cs="Times New Roman"/>
        </w:rPr>
      </w:pPr>
      <w:r>
        <w:rPr>
          <w:rFonts w:ascii="Times New Roman" w:hAnsi="Times New Roman" w:cs="Times New Roman"/>
        </w:rPr>
        <w:t>Organization Type (Federal, State, Local, Private Sector, Non-profit, other _____)</w:t>
      </w:r>
    </w:p>
    <w:p w14:paraId="5D4EDBD4" w14:textId="50911D38" w:rsidR="00B32EED" w:rsidRPr="003E457F" w:rsidRDefault="004C7765" w:rsidP="004C7765">
      <w:pPr>
        <w:ind w:left="1180"/>
        <w:rPr>
          <w:rFonts w:ascii="Times New Roman" w:hAnsi="Times New Roman" w:cs="Times New Roman"/>
          <w:color w:val="00B0F0"/>
        </w:rPr>
      </w:pPr>
      <w:r w:rsidRPr="003E457F">
        <w:rPr>
          <w:rFonts w:ascii="Times New Roman" w:hAnsi="Times New Roman" w:cs="Times New Roman"/>
          <w:color w:val="00B0F0"/>
        </w:rPr>
        <w:t xml:space="preserve">Non-profit </w:t>
      </w:r>
    </w:p>
    <w:p w14:paraId="35543FD7" w14:textId="77777777" w:rsidR="00B32EED" w:rsidRPr="00D10223" w:rsidRDefault="00B32EED" w:rsidP="00B32EED">
      <w:pPr>
        <w:numPr>
          <w:ilvl w:val="1"/>
          <w:numId w:val="1"/>
        </w:numPr>
        <w:rPr>
          <w:rFonts w:ascii="Times New Roman" w:hAnsi="Times New Roman" w:cs="Times New Roman"/>
        </w:rPr>
      </w:pPr>
      <w:r w:rsidRPr="00D10223">
        <w:rPr>
          <w:rFonts w:ascii="Times New Roman" w:hAnsi="Times New Roman" w:cs="Times New Roman"/>
        </w:rPr>
        <w:t xml:space="preserve">Complete Contact Information </w:t>
      </w:r>
    </w:p>
    <w:p w14:paraId="7C21DD30" w14:textId="77777777" w:rsidR="00B32EED" w:rsidRDefault="00B32EED" w:rsidP="00B32EED">
      <w:pPr>
        <w:numPr>
          <w:ilvl w:val="2"/>
          <w:numId w:val="1"/>
        </w:numPr>
        <w:rPr>
          <w:rFonts w:ascii="Times New Roman" w:hAnsi="Times New Roman" w:cs="Times New Roman"/>
        </w:rPr>
      </w:pPr>
      <w:r w:rsidRPr="00D10223">
        <w:rPr>
          <w:rFonts w:ascii="Times New Roman" w:hAnsi="Times New Roman" w:cs="Times New Roman"/>
        </w:rPr>
        <w:t>Full Name</w:t>
      </w:r>
    </w:p>
    <w:p w14:paraId="6A1ADCC3" w14:textId="6652BF29" w:rsidR="004C7765" w:rsidRPr="003E457F" w:rsidRDefault="009442B7" w:rsidP="004C7765">
      <w:pPr>
        <w:ind w:left="2029"/>
        <w:rPr>
          <w:rFonts w:ascii="Times New Roman" w:hAnsi="Times New Roman" w:cs="Times New Roman"/>
          <w:color w:val="00B0F0"/>
        </w:rPr>
      </w:pPr>
      <w:r>
        <w:rPr>
          <w:rFonts w:ascii="Times New Roman" w:hAnsi="Times New Roman" w:cs="Times New Roman"/>
          <w:color w:val="00B0F0"/>
        </w:rPr>
        <w:t xml:space="preserve">Dr. </w:t>
      </w:r>
      <w:r w:rsidR="004C7765" w:rsidRPr="003E457F">
        <w:rPr>
          <w:rFonts w:ascii="Times New Roman" w:hAnsi="Times New Roman" w:cs="Times New Roman"/>
          <w:color w:val="00B0F0"/>
        </w:rPr>
        <w:t>John D. Doe</w:t>
      </w:r>
    </w:p>
    <w:p w14:paraId="3A2F8295" w14:textId="77777777" w:rsidR="00B32EED" w:rsidRDefault="00B32EED" w:rsidP="00B32EED">
      <w:pPr>
        <w:numPr>
          <w:ilvl w:val="2"/>
          <w:numId w:val="1"/>
        </w:numPr>
        <w:rPr>
          <w:rFonts w:ascii="Times New Roman" w:hAnsi="Times New Roman" w:cs="Times New Roman"/>
        </w:rPr>
      </w:pPr>
      <w:r w:rsidRPr="00D10223">
        <w:rPr>
          <w:rFonts w:ascii="Times New Roman" w:hAnsi="Times New Roman" w:cs="Times New Roman"/>
        </w:rPr>
        <w:t>Phone Number(s)</w:t>
      </w:r>
    </w:p>
    <w:p w14:paraId="0030C44B" w14:textId="13075DB1" w:rsidR="004C7765" w:rsidRPr="003E457F" w:rsidRDefault="004C7765" w:rsidP="004C7765">
      <w:pPr>
        <w:ind w:left="2029"/>
        <w:rPr>
          <w:rFonts w:ascii="Times New Roman" w:hAnsi="Times New Roman" w:cs="Times New Roman"/>
          <w:color w:val="00B0F0"/>
        </w:rPr>
      </w:pPr>
      <w:r w:rsidRPr="003E457F">
        <w:rPr>
          <w:rFonts w:ascii="Times New Roman" w:hAnsi="Times New Roman" w:cs="Times New Roman"/>
          <w:color w:val="00B0F0"/>
        </w:rPr>
        <w:t>O: 123-456-7890</w:t>
      </w:r>
    </w:p>
    <w:p w14:paraId="69E711EA" w14:textId="1CA20E65" w:rsidR="004C7765" w:rsidRPr="003E457F" w:rsidRDefault="004C7765" w:rsidP="004C7765">
      <w:pPr>
        <w:ind w:left="2029"/>
        <w:rPr>
          <w:rFonts w:ascii="Times New Roman" w:hAnsi="Times New Roman" w:cs="Times New Roman"/>
          <w:color w:val="00B0F0"/>
        </w:rPr>
      </w:pPr>
      <w:r w:rsidRPr="003E457F">
        <w:rPr>
          <w:rFonts w:ascii="Times New Roman" w:hAnsi="Times New Roman" w:cs="Times New Roman"/>
          <w:color w:val="00B0F0"/>
        </w:rPr>
        <w:t>C: 111-222-3333</w:t>
      </w:r>
    </w:p>
    <w:p w14:paraId="4BB1699E" w14:textId="77777777" w:rsidR="00B32EED" w:rsidRDefault="00B32EED" w:rsidP="00B32EED">
      <w:pPr>
        <w:numPr>
          <w:ilvl w:val="2"/>
          <w:numId w:val="1"/>
        </w:numPr>
        <w:rPr>
          <w:rFonts w:ascii="Times New Roman" w:hAnsi="Times New Roman" w:cs="Times New Roman"/>
        </w:rPr>
      </w:pPr>
      <w:r w:rsidRPr="00D10223">
        <w:rPr>
          <w:rFonts w:ascii="Times New Roman" w:hAnsi="Times New Roman" w:cs="Times New Roman"/>
        </w:rPr>
        <w:t>Email Address</w:t>
      </w:r>
    </w:p>
    <w:p w14:paraId="100EE9EC" w14:textId="2730C32D" w:rsidR="004C7765" w:rsidRPr="003E457F" w:rsidRDefault="004C7765" w:rsidP="004C7765">
      <w:pPr>
        <w:ind w:left="2029"/>
        <w:rPr>
          <w:rFonts w:ascii="Times New Roman" w:hAnsi="Times New Roman" w:cs="Times New Roman"/>
          <w:color w:val="00B0F0"/>
        </w:rPr>
      </w:pPr>
      <w:r w:rsidRPr="003E457F">
        <w:rPr>
          <w:rFonts w:ascii="Times New Roman" w:hAnsi="Times New Roman" w:cs="Times New Roman"/>
          <w:color w:val="00B0F0"/>
        </w:rPr>
        <w:t>jdoe@qprs.org</w:t>
      </w:r>
    </w:p>
    <w:p w14:paraId="702DA3EB" w14:textId="77777777" w:rsidR="00B32EED" w:rsidRDefault="00B32EED" w:rsidP="00B32EED">
      <w:pPr>
        <w:numPr>
          <w:ilvl w:val="2"/>
          <w:numId w:val="1"/>
        </w:numPr>
        <w:rPr>
          <w:rFonts w:ascii="Times New Roman" w:hAnsi="Times New Roman" w:cs="Times New Roman"/>
        </w:rPr>
      </w:pPr>
      <w:r w:rsidRPr="00D10223">
        <w:rPr>
          <w:rFonts w:ascii="Times New Roman" w:hAnsi="Times New Roman" w:cs="Times New Roman"/>
        </w:rPr>
        <w:t>Mailing Address</w:t>
      </w:r>
    </w:p>
    <w:p w14:paraId="3D16F9E8" w14:textId="357E0F26" w:rsidR="003E457F" w:rsidRDefault="003E457F" w:rsidP="004C7765">
      <w:pPr>
        <w:ind w:left="2029"/>
        <w:rPr>
          <w:rFonts w:ascii="Times New Roman" w:hAnsi="Times New Roman" w:cs="Times New Roman"/>
          <w:color w:val="00B0F0"/>
        </w:rPr>
      </w:pPr>
      <w:r>
        <w:rPr>
          <w:rFonts w:ascii="Times New Roman" w:hAnsi="Times New Roman" w:cs="Times New Roman"/>
          <w:color w:val="00B0F0"/>
        </w:rPr>
        <w:t>QPRS</w:t>
      </w:r>
    </w:p>
    <w:p w14:paraId="14BC50EB" w14:textId="198F2DBC" w:rsidR="004C7765" w:rsidRPr="003E457F" w:rsidRDefault="004C7765" w:rsidP="004C7765">
      <w:pPr>
        <w:ind w:left="2029"/>
        <w:rPr>
          <w:rFonts w:ascii="Times New Roman" w:hAnsi="Times New Roman" w:cs="Times New Roman"/>
          <w:color w:val="00B0F0"/>
        </w:rPr>
      </w:pPr>
      <w:r w:rsidRPr="003E457F">
        <w:rPr>
          <w:rFonts w:ascii="Times New Roman" w:hAnsi="Times New Roman" w:cs="Times New Roman"/>
          <w:color w:val="00B0F0"/>
        </w:rPr>
        <w:t>123 UK Drive</w:t>
      </w:r>
    </w:p>
    <w:p w14:paraId="17790A5C" w14:textId="24DA559F" w:rsidR="004C7765" w:rsidRPr="003E457F" w:rsidRDefault="004C7765" w:rsidP="004C7765">
      <w:pPr>
        <w:ind w:left="2029"/>
        <w:rPr>
          <w:rFonts w:ascii="Times New Roman" w:hAnsi="Times New Roman" w:cs="Times New Roman"/>
          <w:color w:val="00B0F0"/>
        </w:rPr>
      </w:pPr>
      <w:r w:rsidRPr="003E457F">
        <w:rPr>
          <w:rFonts w:ascii="Times New Roman" w:hAnsi="Times New Roman" w:cs="Times New Roman"/>
          <w:color w:val="00B0F0"/>
        </w:rPr>
        <w:t>Lexington, KY  40511</w:t>
      </w:r>
    </w:p>
    <w:p w14:paraId="21F66030"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Project Participants</w:t>
      </w:r>
    </w:p>
    <w:p w14:paraId="03D4E7FC"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Project Participants</w:t>
      </w:r>
    </w:p>
    <w:p w14:paraId="5E1584A9" w14:textId="0177E253" w:rsidR="009442B7" w:rsidRDefault="009442B7" w:rsidP="004C7765">
      <w:pPr>
        <w:ind w:left="1180"/>
        <w:rPr>
          <w:rFonts w:ascii="Times New Roman" w:hAnsi="Times New Roman" w:cs="Times New Roman"/>
          <w:color w:val="00B0F0"/>
        </w:rPr>
      </w:pPr>
      <w:r>
        <w:rPr>
          <w:rFonts w:ascii="Times New Roman" w:hAnsi="Times New Roman" w:cs="Times New Roman"/>
          <w:color w:val="00B0F0"/>
        </w:rPr>
        <w:t>John Doe</w:t>
      </w:r>
      <w:r w:rsidR="00581735">
        <w:rPr>
          <w:rFonts w:ascii="Times New Roman" w:hAnsi="Times New Roman" w:cs="Times New Roman"/>
          <w:color w:val="00B0F0"/>
        </w:rPr>
        <w:t>-PI</w:t>
      </w:r>
    </w:p>
    <w:p w14:paraId="0D72E389" w14:textId="06D9980C" w:rsidR="009442B7" w:rsidRDefault="009442B7" w:rsidP="004C7765">
      <w:pPr>
        <w:ind w:left="1180"/>
        <w:rPr>
          <w:rFonts w:ascii="Times New Roman" w:hAnsi="Times New Roman" w:cs="Times New Roman"/>
          <w:color w:val="00B0F0"/>
        </w:rPr>
      </w:pPr>
      <w:r w:rsidRPr="00073B97">
        <w:rPr>
          <w:rStyle w:val="style4b1"/>
          <w:rFonts w:eastAsia="Times New Roman"/>
          <w:color w:val="00B0F0"/>
        </w:rPr>
        <w:t xml:space="preserve">John Doe is the principal investigator and will act as the primary subject matter expert for the effort. </w:t>
      </w:r>
      <w:r w:rsidR="0001028B">
        <w:rPr>
          <w:rStyle w:val="style4b1"/>
          <w:rFonts w:eastAsia="Times New Roman"/>
          <w:color w:val="00B0F0"/>
        </w:rPr>
        <w:t>Doe</w:t>
      </w:r>
      <w:r w:rsidR="0001028B" w:rsidRPr="00073B97">
        <w:rPr>
          <w:rStyle w:val="style4b1"/>
          <w:rFonts w:eastAsia="Times New Roman"/>
          <w:color w:val="00B0F0"/>
        </w:rPr>
        <w:t xml:space="preserve"> </w:t>
      </w:r>
      <w:r w:rsidRPr="00073B97">
        <w:rPr>
          <w:rStyle w:val="style4b1"/>
          <w:rFonts w:eastAsia="Times New Roman"/>
          <w:color w:val="00B0F0"/>
        </w:rPr>
        <w:t xml:space="preserve">is respected for advancing the security and preparedness of the nation's critical infrastructure. He worked with the CIPAC Water Sector Cybersecurity Strategy Workgroup to improve the resiliency of the water sector by developing a strategy to promote and facilitate use of the NIST Cybersecurity Framework. He facilitated the expansion of mutual aid and assistance via the Water/Wastewater Agency Response Network (WARN) initiative. Prior to QPRS, he worked with </w:t>
      </w:r>
      <w:proofErr w:type="spellStart"/>
      <w:r w:rsidRPr="00073B97">
        <w:rPr>
          <w:rStyle w:val="style4b1"/>
          <w:rFonts w:eastAsia="Times New Roman"/>
          <w:color w:val="00B0F0"/>
        </w:rPr>
        <w:t>Delon</w:t>
      </w:r>
      <w:proofErr w:type="spellEnd"/>
      <w:r w:rsidRPr="00073B97">
        <w:rPr>
          <w:rStyle w:val="style4b1"/>
          <w:rFonts w:eastAsia="Times New Roman"/>
          <w:color w:val="00B0F0"/>
        </w:rPr>
        <w:t xml:space="preserve"> Hampton &amp; Associates on several security projects, including water utility vulnerability assessments and perimeter security evaluations for key federal installations. Dr. Doe received his PhD from George Mason University for research assessing the resilience of the water sector, and he holds an MS from SUNY College of Environmental Science and Forestry and a BA from Syracuse University. </w:t>
      </w:r>
      <w:r w:rsidRPr="00073B97">
        <w:rPr>
          <w:rFonts w:ascii="Arial" w:eastAsia="Times New Roman" w:hAnsi="Arial" w:cs="Arial"/>
          <w:color w:val="00B0F0"/>
          <w:sz w:val="21"/>
          <w:szCs w:val="21"/>
        </w:rPr>
        <w:br/>
      </w:r>
    </w:p>
    <w:p w14:paraId="671383CF" w14:textId="6F323515" w:rsidR="004C7765" w:rsidRDefault="004C7765" w:rsidP="004C7765">
      <w:pPr>
        <w:ind w:left="1180"/>
        <w:rPr>
          <w:rFonts w:ascii="Times New Roman" w:hAnsi="Times New Roman" w:cs="Times New Roman"/>
          <w:color w:val="00B0F0"/>
        </w:rPr>
      </w:pPr>
      <w:r w:rsidRPr="003E457F">
        <w:rPr>
          <w:rFonts w:ascii="Times New Roman" w:hAnsi="Times New Roman" w:cs="Times New Roman"/>
          <w:color w:val="00B0F0"/>
        </w:rPr>
        <w:t>Jane Smith</w:t>
      </w:r>
      <w:r w:rsidR="00581735">
        <w:rPr>
          <w:rFonts w:ascii="Times New Roman" w:hAnsi="Times New Roman" w:cs="Times New Roman"/>
          <w:color w:val="00B0F0"/>
        </w:rPr>
        <w:t>-PM</w:t>
      </w:r>
    </w:p>
    <w:p w14:paraId="68E94111" w14:textId="393FC280" w:rsidR="009442B7" w:rsidRDefault="009442B7" w:rsidP="004C7765">
      <w:pPr>
        <w:ind w:left="1180"/>
        <w:rPr>
          <w:rFonts w:ascii="Times New Roman" w:hAnsi="Times New Roman" w:cs="Times New Roman"/>
          <w:color w:val="00B0F0"/>
        </w:rPr>
      </w:pPr>
      <w:r w:rsidRPr="00073B97">
        <w:rPr>
          <w:rStyle w:val="style4b1"/>
          <w:rFonts w:eastAsia="Times New Roman"/>
          <w:color w:val="00B0F0"/>
        </w:rPr>
        <w:lastRenderedPageBreak/>
        <w:t xml:space="preserve">Jane Smith is the project manager for the effort and will ensure that all objectives are met. Jane is Director of Engineering &amp; Technical Services at the American Water Works Association. Ms. Smith oversees and directs the activities of the QPRS Engineering &amp; Technical Services (ETS) department. She serves as the most senior staff technical expert on water utility management and operations for QPRS, managing an annual budget of $3,000,000 and a department of 25 technical and administrative positions. She serves as the principal investigator (PI) for two USEPA grants projects for the development of training and technical assistance programs on issues facing small water utilities, including compliance with the Safe Drinking Water Act and achieving financial and managerial sustainability. She holds a Master’s of Environmental Engineering (concentration in Environmental Policy) degree from Johns Hopkins University, Baltimore, and a BS Civil Engineering, Minor–Environmental Engineering, degree from Pennsylvania State University, State College, Pennsylvania. She is a Registered Professional Engineer in the state of Maryland. She has worked with QPRS for the past eight years; her efforts are supported by QPRS staff. </w:t>
      </w:r>
      <w:r w:rsidRPr="00073B97">
        <w:rPr>
          <w:rFonts w:ascii="Arial" w:eastAsia="Times New Roman" w:hAnsi="Arial" w:cs="Arial"/>
          <w:color w:val="00B0F0"/>
          <w:sz w:val="21"/>
          <w:szCs w:val="21"/>
        </w:rPr>
        <w:br/>
      </w:r>
    </w:p>
    <w:p w14:paraId="72B48E3D" w14:textId="742B69E7" w:rsidR="004C7765" w:rsidRDefault="004C7765" w:rsidP="004C7765">
      <w:pPr>
        <w:ind w:left="1180"/>
        <w:rPr>
          <w:rFonts w:ascii="Times New Roman" w:hAnsi="Times New Roman" w:cs="Times New Roman"/>
          <w:color w:val="00B0F0"/>
        </w:rPr>
      </w:pPr>
      <w:r w:rsidRPr="003E457F">
        <w:rPr>
          <w:rFonts w:ascii="Times New Roman" w:hAnsi="Times New Roman" w:cs="Times New Roman"/>
          <w:color w:val="00B0F0"/>
        </w:rPr>
        <w:t>Bob Jones</w:t>
      </w:r>
      <w:r w:rsidR="00581735">
        <w:rPr>
          <w:rFonts w:ascii="Times New Roman" w:hAnsi="Times New Roman" w:cs="Times New Roman"/>
          <w:color w:val="00B0F0"/>
        </w:rPr>
        <w:t>-Task Lead</w:t>
      </w:r>
    </w:p>
    <w:p w14:paraId="4CA83997" w14:textId="5DB0A087" w:rsidR="009442B7" w:rsidRPr="00073B97" w:rsidRDefault="009442B7" w:rsidP="004C7765">
      <w:pPr>
        <w:ind w:left="1180"/>
        <w:rPr>
          <w:rFonts w:ascii="Times New Roman" w:hAnsi="Times New Roman" w:cs="Times New Roman"/>
          <w:color w:val="00B0F0"/>
        </w:rPr>
      </w:pPr>
      <w:r w:rsidRPr="00073B97">
        <w:rPr>
          <w:rStyle w:val="style4b1"/>
          <w:rFonts w:eastAsia="Times New Roman"/>
          <w:color w:val="00B0F0"/>
        </w:rPr>
        <w:t xml:space="preserve">Bob Jones is the Education and Workforce Manager at the American Water Works Association who will create the training, webinar, and survey content. He is tasked with enhancing the educational outcomes of QPRS conferences, webinars, and eLearning programs as well as increasing the coordination between the Association and Section education programs. He has also served as staff liaison for the Small Systems Division. He is an experienced instructional designer, specializing in adult learning with blended delivery. Before QPRS, Mr. Jones designed and delivered programs of instruction for national audiences such as the National Guard Family Program, Big Brothers Big Sisters of America, and the U.S. Anti-Doping Agency. Mr. Jones holds a Bachelor of Science degree in Health and Exercise Science from Colorado State University and a Master of Arts degree in Education, Curriculum and Instruction from the University of Phoenix. </w:t>
      </w:r>
      <w:r w:rsidRPr="00073B97">
        <w:rPr>
          <w:rFonts w:ascii="Arial" w:eastAsia="Times New Roman" w:hAnsi="Arial" w:cs="Arial"/>
          <w:color w:val="00B0F0"/>
          <w:sz w:val="21"/>
          <w:szCs w:val="21"/>
        </w:rPr>
        <w:br/>
      </w:r>
    </w:p>
    <w:p w14:paraId="19D45A28" w14:textId="5CAA71F4" w:rsidR="00B32EED" w:rsidRDefault="00B32EED" w:rsidP="00B32EED">
      <w:pPr>
        <w:numPr>
          <w:ilvl w:val="1"/>
          <w:numId w:val="1"/>
        </w:numPr>
        <w:rPr>
          <w:rFonts w:ascii="Times New Roman" w:hAnsi="Times New Roman" w:cs="Times New Roman"/>
        </w:rPr>
      </w:pPr>
      <w:r>
        <w:rPr>
          <w:rFonts w:ascii="Times New Roman" w:hAnsi="Times New Roman" w:cs="Times New Roman"/>
        </w:rPr>
        <w:t>Organization</w:t>
      </w:r>
      <w:r w:rsidR="0001028B">
        <w:rPr>
          <w:rFonts w:ascii="Times New Roman" w:hAnsi="Times New Roman" w:cs="Times New Roman"/>
        </w:rPr>
        <w:t xml:space="preserve"> Affiliation</w:t>
      </w:r>
    </w:p>
    <w:p w14:paraId="408AB14A" w14:textId="3ABE0057" w:rsidR="00581735" w:rsidRDefault="00581735" w:rsidP="004C7765">
      <w:pPr>
        <w:ind w:left="1180"/>
        <w:rPr>
          <w:rFonts w:ascii="Times New Roman" w:hAnsi="Times New Roman" w:cs="Times New Roman"/>
          <w:color w:val="00B0F0"/>
        </w:rPr>
      </w:pPr>
      <w:r>
        <w:rPr>
          <w:rFonts w:ascii="Times New Roman" w:hAnsi="Times New Roman" w:cs="Times New Roman"/>
          <w:color w:val="00B0F0"/>
        </w:rPr>
        <w:t>Dr. John Doe - QPRS</w:t>
      </w:r>
    </w:p>
    <w:p w14:paraId="6F8DC9EA" w14:textId="149738B3" w:rsidR="004C7765" w:rsidRPr="003E457F" w:rsidRDefault="004C7765" w:rsidP="004C7765">
      <w:pPr>
        <w:ind w:left="1180"/>
        <w:rPr>
          <w:rFonts w:ascii="Times New Roman" w:hAnsi="Times New Roman" w:cs="Times New Roman"/>
          <w:color w:val="00B0F0"/>
        </w:rPr>
      </w:pPr>
      <w:r w:rsidRPr="003E457F">
        <w:rPr>
          <w:rFonts w:ascii="Times New Roman" w:hAnsi="Times New Roman" w:cs="Times New Roman"/>
          <w:color w:val="00B0F0"/>
        </w:rPr>
        <w:t>Jane Smith – QPRS</w:t>
      </w:r>
    </w:p>
    <w:p w14:paraId="2E0413BB" w14:textId="556AABF6" w:rsidR="004C7765" w:rsidRPr="003E457F" w:rsidRDefault="004C7765" w:rsidP="004C7765">
      <w:pPr>
        <w:ind w:left="1180"/>
        <w:rPr>
          <w:rFonts w:ascii="Times New Roman" w:hAnsi="Times New Roman" w:cs="Times New Roman"/>
          <w:color w:val="00B0F0"/>
        </w:rPr>
      </w:pPr>
      <w:r w:rsidRPr="003E457F">
        <w:rPr>
          <w:rFonts w:ascii="Times New Roman" w:hAnsi="Times New Roman" w:cs="Times New Roman"/>
          <w:color w:val="00B0F0"/>
        </w:rPr>
        <w:t xml:space="preserve">Bob Jones – </w:t>
      </w:r>
      <w:r w:rsidR="00581735">
        <w:rPr>
          <w:rFonts w:ascii="Times New Roman" w:hAnsi="Times New Roman" w:cs="Times New Roman"/>
          <w:color w:val="00B0F0"/>
        </w:rPr>
        <w:t>QPRS</w:t>
      </w:r>
    </w:p>
    <w:p w14:paraId="02937F6F" w14:textId="77777777" w:rsidR="00B32EED" w:rsidRDefault="00B32EED" w:rsidP="00B32EED">
      <w:pPr>
        <w:numPr>
          <w:ilvl w:val="1"/>
          <w:numId w:val="1"/>
        </w:numPr>
        <w:rPr>
          <w:rFonts w:ascii="Times New Roman" w:hAnsi="Times New Roman" w:cs="Times New Roman"/>
        </w:rPr>
      </w:pPr>
      <w:proofErr w:type="spellStart"/>
      <w:r w:rsidRPr="00D10223">
        <w:rPr>
          <w:rFonts w:ascii="Times New Roman" w:hAnsi="Times New Roman" w:cs="Times New Roman"/>
        </w:rPr>
        <w:t>Role</w:t>
      </w:r>
      <w:proofErr w:type="spellEnd"/>
      <w:r w:rsidRPr="00D10223">
        <w:rPr>
          <w:rFonts w:ascii="Times New Roman" w:hAnsi="Times New Roman" w:cs="Times New Roman"/>
        </w:rPr>
        <w:t xml:space="preserve"> Each Participant Will Play in the Project</w:t>
      </w:r>
      <w:r>
        <w:rPr>
          <w:rFonts w:ascii="Times New Roman" w:hAnsi="Times New Roman" w:cs="Times New Roman"/>
        </w:rPr>
        <w:t xml:space="preserve"> [Concept/design, Test and Evaluation, Implementation, Metrics/reporting, Finance) </w:t>
      </w:r>
    </w:p>
    <w:p w14:paraId="7853CF76" w14:textId="424ACC91" w:rsidR="00581735" w:rsidRDefault="00581735" w:rsidP="004C7765">
      <w:pPr>
        <w:ind w:left="1180"/>
        <w:rPr>
          <w:rFonts w:ascii="Times New Roman" w:hAnsi="Times New Roman" w:cs="Times New Roman"/>
          <w:color w:val="00B0F0"/>
        </w:rPr>
      </w:pPr>
      <w:r>
        <w:rPr>
          <w:rFonts w:ascii="Times New Roman" w:hAnsi="Times New Roman" w:cs="Times New Roman"/>
          <w:color w:val="00B0F0"/>
        </w:rPr>
        <w:t>Dr. John Doe - PI</w:t>
      </w:r>
    </w:p>
    <w:p w14:paraId="5660BCDB" w14:textId="0EC091BA" w:rsidR="004C7765" w:rsidRPr="003E457F" w:rsidRDefault="004C7765" w:rsidP="004C7765">
      <w:pPr>
        <w:ind w:left="1180"/>
        <w:rPr>
          <w:rFonts w:ascii="Times New Roman" w:hAnsi="Times New Roman" w:cs="Times New Roman"/>
          <w:color w:val="00B0F0"/>
        </w:rPr>
      </w:pPr>
      <w:r w:rsidRPr="003E457F">
        <w:rPr>
          <w:rFonts w:ascii="Times New Roman" w:hAnsi="Times New Roman" w:cs="Times New Roman"/>
          <w:color w:val="00B0F0"/>
        </w:rPr>
        <w:t>Jane Doe-Project management</w:t>
      </w:r>
      <w:r w:rsidR="009442B7">
        <w:rPr>
          <w:rFonts w:ascii="Times New Roman" w:hAnsi="Times New Roman" w:cs="Times New Roman"/>
          <w:color w:val="00B0F0"/>
        </w:rPr>
        <w:t xml:space="preserve"> </w:t>
      </w:r>
    </w:p>
    <w:p w14:paraId="5839F11A" w14:textId="7D2AA7F9" w:rsidR="004C7765" w:rsidRPr="003E457F" w:rsidRDefault="004C7765" w:rsidP="004C7765">
      <w:pPr>
        <w:ind w:left="1180"/>
        <w:rPr>
          <w:rFonts w:ascii="Times New Roman" w:hAnsi="Times New Roman" w:cs="Times New Roman"/>
          <w:color w:val="00B0F0"/>
        </w:rPr>
      </w:pPr>
      <w:r w:rsidRPr="003E457F">
        <w:rPr>
          <w:rFonts w:ascii="Times New Roman" w:hAnsi="Times New Roman" w:cs="Times New Roman"/>
          <w:color w:val="00B0F0"/>
        </w:rPr>
        <w:t>Bob Jones-concept/design</w:t>
      </w:r>
    </w:p>
    <w:p w14:paraId="6F8C8310"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Sector / Council Relationships</w:t>
      </w:r>
    </w:p>
    <w:p w14:paraId="7C8CF06D"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Primary Critical Infrastructure Sector(s) Impacted</w:t>
      </w:r>
    </w:p>
    <w:p w14:paraId="633BEB1C" w14:textId="09F7584A" w:rsidR="00D133AE" w:rsidRPr="003E457F" w:rsidRDefault="00D133AE" w:rsidP="00D133AE">
      <w:pPr>
        <w:ind w:left="1180"/>
        <w:rPr>
          <w:rFonts w:ascii="Times New Roman" w:hAnsi="Times New Roman" w:cs="Times New Roman"/>
          <w:color w:val="00B0F0"/>
        </w:rPr>
      </w:pPr>
      <w:r w:rsidRPr="003E457F">
        <w:rPr>
          <w:rFonts w:ascii="Times New Roman" w:hAnsi="Times New Roman" w:cs="Times New Roman"/>
          <w:color w:val="00B0F0"/>
        </w:rPr>
        <w:t>Water</w:t>
      </w:r>
    </w:p>
    <w:p w14:paraId="45F080DB" w14:textId="77777777" w:rsidR="00B32EED" w:rsidRDefault="00B32EED" w:rsidP="00B32EED">
      <w:pPr>
        <w:numPr>
          <w:ilvl w:val="1"/>
          <w:numId w:val="1"/>
        </w:numPr>
        <w:rPr>
          <w:rFonts w:ascii="Times New Roman" w:hAnsi="Times New Roman" w:cs="Times New Roman"/>
        </w:rPr>
      </w:pPr>
      <w:r>
        <w:rPr>
          <w:rFonts w:ascii="Times New Roman" w:hAnsi="Times New Roman" w:cs="Times New Roman"/>
        </w:rPr>
        <w:t xml:space="preserve">Additional/Interdependent CI Sectors </w:t>
      </w:r>
    </w:p>
    <w:p w14:paraId="774898F4" w14:textId="2A4849D3" w:rsidR="00D133AE" w:rsidRPr="003E457F" w:rsidRDefault="00B26E81" w:rsidP="00D133AE">
      <w:pPr>
        <w:ind w:left="1180"/>
        <w:rPr>
          <w:rFonts w:ascii="Times New Roman" w:hAnsi="Times New Roman" w:cs="Times New Roman"/>
          <w:color w:val="00B0F0"/>
        </w:rPr>
      </w:pPr>
      <w:r>
        <w:rPr>
          <w:rFonts w:ascii="Times New Roman" w:hAnsi="Times New Roman" w:cs="Times New Roman"/>
          <w:color w:val="00B0F0"/>
        </w:rPr>
        <w:t>Energy</w:t>
      </w:r>
      <w:r w:rsidR="00581735">
        <w:rPr>
          <w:rFonts w:ascii="Times New Roman" w:hAnsi="Times New Roman" w:cs="Times New Roman"/>
          <w:color w:val="00B0F0"/>
        </w:rPr>
        <w:t>, Food and Ag</w:t>
      </w:r>
    </w:p>
    <w:p w14:paraId="368C23C1" w14:textId="64AAC266"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 xml:space="preserve">NIPP Council(s) </w:t>
      </w:r>
      <w:r w:rsidR="0001028B">
        <w:rPr>
          <w:rFonts w:ascii="Times New Roman" w:hAnsi="Times New Roman" w:cs="Times New Roman"/>
        </w:rPr>
        <w:t xml:space="preserve">With Which </w:t>
      </w:r>
      <w:r w:rsidRPr="00D10223">
        <w:rPr>
          <w:rFonts w:ascii="Times New Roman" w:hAnsi="Times New Roman" w:cs="Times New Roman"/>
        </w:rPr>
        <w:t xml:space="preserve">Your Organization is Affiliated </w:t>
      </w:r>
    </w:p>
    <w:p w14:paraId="3EBAEC95" w14:textId="2412EC4B" w:rsidR="00B26E81" w:rsidRPr="00B26E81" w:rsidRDefault="00B26E81" w:rsidP="00B26E81">
      <w:pPr>
        <w:ind w:left="1180"/>
        <w:rPr>
          <w:rFonts w:ascii="Times New Roman" w:hAnsi="Times New Roman" w:cs="Times New Roman"/>
          <w:color w:val="00B0F0"/>
        </w:rPr>
      </w:pPr>
      <w:r w:rsidRPr="00B26E81">
        <w:rPr>
          <w:rFonts w:ascii="Times New Roman" w:hAnsi="Times New Roman" w:cs="Times New Roman"/>
          <w:color w:val="00B0F0"/>
        </w:rPr>
        <w:t>Water and Wastewater Systems Sector</w:t>
      </w:r>
    </w:p>
    <w:p w14:paraId="394486EB" w14:textId="77777777" w:rsidR="00B32EED" w:rsidRPr="00D10223" w:rsidRDefault="00B32EED" w:rsidP="00B32EED">
      <w:pPr>
        <w:numPr>
          <w:ilvl w:val="1"/>
          <w:numId w:val="1"/>
        </w:numPr>
        <w:rPr>
          <w:rFonts w:ascii="Times New Roman" w:hAnsi="Times New Roman" w:cs="Times New Roman"/>
        </w:rPr>
      </w:pPr>
      <w:r w:rsidRPr="00D10223">
        <w:rPr>
          <w:rFonts w:ascii="Times New Roman" w:hAnsi="Times New Roman" w:cs="Times New Roman"/>
        </w:rPr>
        <w:lastRenderedPageBreak/>
        <w:t>Organization’s Title and Contact Person</w:t>
      </w:r>
    </w:p>
    <w:p w14:paraId="14F8BD1D" w14:textId="77777777" w:rsidR="00B32EED" w:rsidRPr="00B26E81" w:rsidRDefault="00B32EED" w:rsidP="00B32EED">
      <w:pPr>
        <w:numPr>
          <w:ilvl w:val="2"/>
          <w:numId w:val="1"/>
        </w:numPr>
        <w:rPr>
          <w:rFonts w:ascii="Times New Roman" w:hAnsi="Times New Roman" w:cs="Times New Roman"/>
        </w:rPr>
      </w:pPr>
      <w:r w:rsidRPr="00D10223">
        <w:rPr>
          <w:rFonts w:ascii="Times New Roman" w:hAnsi="Times New Roman" w:cs="Times New Roman"/>
          <w:i/>
          <w:iCs/>
          <w:u w:val="single"/>
        </w:rPr>
        <w:t>Organization title and contact person to be confirmed with the Council(s)</w:t>
      </w:r>
    </w:p>
    <w:p w14:paraId="2EFB43BB" w14:textId="69A2C9B2" w:rsidR="00B26E81" w:rsidRDefault="00B26E81" w:rsidP="00B26E81">
      <w:pPr>
        <w:ind w:left="2029"/>
        <w:rPr>
          <w:rFonts w:ascii="Times New Roman" w:hAnsi="Times New Roman" w:cs="Times New Roman"/>
          <w:iCs/>
          <w:color w:val="00B0F0"/>
        </w:rPr>
      </w:pPr>
      <w:r>
        <w:rPr>
          <w:rFonts w:ascii="Times New Roman" w:hAnsi="Times New Roman" w:cs="Times New Roman"/>
          <w:iCs/>
          <w:color w:val="00B0F0"/>
        </w:rPr>
        <w:t>QPRS</w:t>
      </w:r>
    </w:p>
    <w:p w14:paraId="78622E9A" w14:textId="6D5AAA7D" w:rsidR="00B26E81" w:rsidRPr="00B26E81" w:rsidRDefault="00581735" w:rsidP="00B26E81">
      <w:pPr>
        <w:ind w:left="2029"/>
        <w:rPr>
          <w:rFonts w:ascii="Times New Roman" w:hAnsi="Times New Roman" w:cs="Times New Roman"/>
          <w:color w:val="00B0F0"/>
        </w:rPr>
      </w:pPr>
      <w:r>
        <w:rPr>
          <w:rFonts w:ascii="Times New Roman" w:hAnsi="Times New Roman" w:cs="Times New Roman"/>
          <w:iCs/>
          <w:color w:val="00B0F0"/>
        </w:rPr>
        <w:t>Dr .</w:t>
      </w:r>
      <w:r w:rsidR="00B26E81">
        <w:rPr>
          <w:rFonts w:ascii="Times New Roman" w:hAnsi="Times New Roman" w:cs="Times New Roman"/>
          <w:iCs/>
          <w:color w:val="00B0F0"/>
        </w:rPr>
        <w:t>John Doe – President and CEO</w:t>
      </w:r>
    </w:p>
    <w:p w14:paraId="257BCFE9"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Prior NIPP Security &amp; Resilience Challenge Awards</w:t>
      </w:r>
    </w:p>
    <w:p w14:paraId="19E3F756"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Has your organization previously received a NIPP Security &amp; Resilience Challenge award? (Yes or No)</w:t>
      </w:r>
      <w:r>
        <w:rPr>
          <w:rFonts w:ascii="Times New Roman" w:hAnsi="Times New Roman" w:cs="Times New Roman"/>
        </w:rPr>
        <w:t xml:space="preserve"> </w:t>
      </w:r>
      <w:r w:rsidRPr="00B11C98">
        <w:rPr>
          <w:rFonts w:ascii="Times New Roman" w:hAnsi="Times New Roman" w:cs="Times New Roman"/>
        </w:rPr>
        <w:t>If Y</w:t>
      </w:r>
      <w:r>
        <w:rPr>
          <w:rFonts w:ascii="Times New Roman" w:hAnsi="Times New Roman" w:cs="Times New Roman"/>
        </w:rPr>
        <w:t>es:</w:t>
      </w:r>
    </w:p>
    <w:p w14:paraId="25AF7F58" w14:textId="58B517D4" w:rsidR="00B26E81" w:rsidRPr="00B26E81" w:rsidRDefault="00B26E81" w:rsidP="00B26E81">
      <w:pPr>
        <w:ind w:left="1769" w:firstLine="260"/>
        <w:rPr>
          <w:rFonts w:ascii="Times New Roman" w:hAnsi="Times New Roman" w:cs="Times New Roman"/>
          <w:color w:val="00B0F0"/>
        </w:rPr>
      </w:pPr>
      <w:r w:rsidRPr="00B26E81">
        <w:rPr>
          <w:rFonts w:ascii="Times New Roman" w:hAnsi="Times New Roman" w:cs="Times New Roman"/>
          <w:color w:val="00B0F0"/>
        </w:rPr>
        <w:t>No</w:t>
      </w:r>
    </w:p>
    <w:p w14:paraId="599461FA" w14:textId="77777777" w:rsidR="00B32EED" w:rsidRDefault="00B32EED" w:rsidP="00B32EED">
      <w:pPr>
        <w:numPr>
          <w:ilvl w:val="2"/>
          <w:numId w:val="1"/>
        </w:numPr>
        <w:rPr>
          <w:rFonts w:ascii="Times New Roman" w:hAnsi="Times New Roman" w:cs="Times New Roman"/>
        </w:rPr>
      </w:pPr>
      <w:r>
        <w:rPr>
          <w:rFonts w:ascii="Times New Roman" w:hAnsi="Times New Roman" w:cs="Times New Roman"/>
        </w:rPr>
        <w:t xml:space="preserve">What </w:t>
      </w:r>
      <w:proofErr w:type="gramStart"/>
      <w:r>
        <w:rPr>
          <w:rFonts w:ascii="Times New Roman" w:hAnsi="Times New Roman" w:cs="Times New Roman"/>
        </w:rPr>
        <w:t>was</w:t>
      </w:r>
      <w:proofErr w:type="gramEnd"/>
      <w:r w:rsidRPr="00D10223">
        <w:rPr>
          <w:rFonts w:ascii="Times New Roman" w:hAnsi="Times New Roman" w:cs="Times New Roman"/>
        </w:rPr>
        <w:t xml:space="preserve"> title of the project and the beginning date of the subcontract award</w:t>
      </w:r>
      <w:r>
        <w:rPr>
          <w:rFonts w:ascii="Times New Roman" w:hAnsi="Times New Roman" w:cs="Times New Roman"/>
        </w:rPr>
        <w:t>?</w:t>
      </w:r>
    </w:p>
    <w:p w14:paraId="2C7F9574" w14:textId="77777777" w:rsidR="00B32EED" w:rsidRDefault="00B32EED" w:rsidP="00B32EED">
      <w:pPr>
        <w:pStyle w:val="ListParagraph"/>
        <w:numPr>
          <w:ilvl w:val="2"/>
          <w:numId w:val="1"/>
        </w:numPr>
        <w:rPr>
          <w:rFonts w:ascii="Times New Roman" w:hAnsi="Times New Roman" w:cs="Times New Roman"/>
        </w:rPr>
      </w:pPr>
      <w:r w:rsidRPr="00E87C92">
        <w:rPr>
          <w:rFonts w:ascii="Times New Roman" w:hAnsi="Times New Roman" w:cs="Times New Roman"/>
        </w:rPr>
        <w:t xml:space="preserve">Does this submission support the work of the previous project? </w:t>
      </w:r>
      <w:r>
        <w:rPr>
          <w:rFonts w:ascii="Times New Roman" w:hAnsi="Times New Roman" w:cs="Times New Roman"/>
        </w:rPr>
        <w:t>(Yes or No)</w:t>
      </w:r>
    </w:p>
    <w:p w14:paraId="3595509E" w14:textId="77777777" w:rsidR="00B32EED" w:rsidRDefault="00B32EED" w:rsidP="00B32EED">
      <w:pPr>
        <w:pStyle w:val="ListParagraph"/>
        <w:numPr>
          <w:ilvl w:val="3"/>
          <w:numId w:val="1"/>
        </w:numPr>
        <w:rPr>
          <w:rFonts w:ascii="Times New Roman" w:hAnsi="Times New Roman" w:cs="Times New Roman"/>
        </w:rPr>
      </w:pPr>
      <w:r>
        <w:rPr>
          <w:rFonts w:ascii="Times New Roman" w:hAnsi="Times New Roman" w:cs="Times New Roman"/>
        </w:rPr>
        <w:t xml:space="preserve">If Yes, </w:t>
      </w:r>
    </w:p>
    <w:p w14:paraId="3C429032" w14:textId="77777777" w:rsidR="00B32EED" w:rsidRDefault="00B32EED" w:rsidP="00B32EED">
      <w:pPr>
        <w:pStyle w:val="ListParagraph"/>
        <w:numPr>
          <w:ilvl w:val="4"/>
          <w:numId w:val="1"/>
        </w:numPr>
        <w:rPr>
          <w:rFonts w:ascii="Times New Roman" w:hAnsi="Times New Roman" w:cs="Times New Roman"/>
        </w:rPr>
      </w:pPr>
      <w:r>
        <w:rPr>
          <w:rFonts w:ascii="Times New Roman" w:hAnsi="Times New Roman" w:cs="Times New Roman"/>
        </w:rPr>
        <w:t>Explain how it supports the work of the previous project.</w:t>
      </w:r>
    </w:p>
    <w:p w14:paraId="60A29CFD" w14:textId="77777777" w:rsidR="00B32EED" w:rsidRPr="00D10223" w:rsidRDefault="00B32EED" w:rsidP="00B32EED">
      <w:pPr>
        <w:pStyle w:val="ListParagraph"/>
        <w:numPr>
          <w:ilvl w:val="4"/>
          <w:numId w:val="1"/>
        </w:numPr>
        <w:rPr>
          <w:rFonts w:ascii="Times New Roman" w:hAnsi="Times New Roman" w:cs="Times New Roman"/>
        </w:rPr>
      </w:pPr>
      <w:r>
        <w:rPr>
          <w:rFonts w:ascii="Times New Roman" w:hAnsi="Times New Roman" w:cs="Times New Roman"/>
        </w:rPr>
        <w:t>Explain the added value this project will bring to the previous project.</w:t>
      </w:r>
    </w:p>
    <w:p w14:paraId="596D730B"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Gap / Problem Statement</w:t>
      </w:r>
    </w:p>
    <w:p w14:paraId="56E364BB"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Describe the gap/problem your project addresses</w:t>
      </w:r>
      <w:r>
        <w:rPr>
          <w:rFonts w:ascii="Times New Roman" w:hAnsi="Times New Roman" w:cs="Times New Roman"/>
        </w:rPr>
        <w:t>.</w:t>
      </w:r>
      <w:r w:rsidRPr="00D10223">
        <w:rPr>
          <w:rFonts w:ascii="Times New Roman" w:hAnsi="Times New Roman" w:cs="Times New Roman"/>
        </w:rPr>
        <w:t xml:space="preserve"> Identify the specific need the project will address. </w:t>
      </w:r>
    </w:p>
    <w:p w14:paraId="1C48FEFB" w14:textId="77777777" w:rsidR="006A334B" w:rsidRDefault="00B26E81" w:rsidP="00B26E81">
      <w:pPr>
        <w:ind w:left="1180"/>
        <w:rPr>
          <w:rStyle w:val="style4b1"/>
          <w:rFonts w:eastAsia="Times New Roman"/>
          <w:color w:val="00B0F0"/>
        </w:rPr>
      </w:pPr>
      <w:r w:rsidRPr="00B26E81">
        <w:rPr>
          <w:rStyle w:val="style4b1"/>
          <w:rFonts w:eastAsia="Times New Roman"/>
          <w:color w:val="00B0F0"/>
        </w:rPr>
        <w:t xml:space="preserve">Throughout the United States, there are 13,820 small water systems that serve populations ranging from 501 to 3,300 persons. Medium-sized systems in the U.S. number 4,871 and serve populations ranging from 3,301 to 10,000. Combined, these two categories represent more than one third of all community water systems and, collectively, they serve drinking water to 48 million Americans daily. Small and medium-sized water sector utilities often lack the cybersecurity capacity needed to ensure operational continuity of drinking water and wastewater utility treatment operations, both critical lifelines for the communities they serve. Many of these utilities also lack access to the educational resources necessary to implement QPRS’s Cybersecurity Guidance and Use-Case Tool to protect their utilities from cyber threats. </w:t>
      </w:r>
    </w:p>
    <w:p w14:paraId="294D8ED5" w14:textId="3577C814" w:rsidR="00B26E81" w:rsidRPr="00306BBB" w:rsidRDefault="006A334B" w:rsidP="006A334B">
      <w:pPr>
        <w:spacing w:after="0" w:line="240" w:lineRule="auto"/>
        <w:ind w:left="1181"/>
        <w:rPr>
          <w:rFonts w:ascii="Times New Roman" w:hAnsi="Times New Roman" w:cs="Times New Roman"/>
        </w:rPr>
      </w:pPr>
      <w:r>
        <w:rPr>
          <w:rStyle w:val="style4b1"/>
          <w:rFonts w:eastAsia="Times New Roman"/>
          <w:color w:val="00B0F0"/>
        </w:rPr>
        <w:t xml:space="preserve">This project would </w:t>
      </w:r>
      <w:r w:rsidRPr="006A334B">
        <w:rPr>
          <w:rStyle w:val="style4b1"/>
          <w:rFonts w:eastAsia="Times New Roman"/>
          <w:color w:val="00B0F0"/>
        </w:rPr>
        <w:t>equip water sector utility managers and operators with the knowledge and skills needed to effectively use QPRS’s Cybersecurity Guidance document and Cybersecurity Use-Case Tool to support implementation of a robust cybersecurity risk management program</w:t>
      </w:r>
      <w:r>
        <w:rPr>
          <w:rStyle w:val="style4b1"/>
          <w:rFonts w:eastAsia="Times New Roman"/>
        </w:rPr>
        <w:t xml:space="preserve">. </w:t>
      </w:r>
      <w:r>
        <w:rPr>
          <w:rFonts w:ascii="Arial" w:eastAsia="Times New Roman" w:hAnsi="Arial" w:cs="Arial"/>
          <w:color w:val="444444"/>
          <w:sz w:val="21"/>
          <w:szCs w:val="21"/>
        </w:rPr>
        <w:br/>
      </w:r>
      <w:r w:rsidR="00B26E81">
        <w:rPr>
          <w:rFonts w:ascii="Arial" w:eastAsia="Times New Roman" w:hAnsi="Arial" w:cs="Arial"/>
          <w:color w:val="444444"/>
          <w:sz w:val="21"/>
          <w:szCs w:val="21"/>
        </w:rPr>
        <w:br/>
      </w:r>
    </w:p>
    <w:p w14:paraId="6C9C3DD0" w14:textId="77777777" w:rsidR="00B32EED" w:rsidRDefault="00B32EED" w:rsidP="00B32EED">
      <w:pPr>
        <w:numPr>
          <w:ilvl w:val="1"/>
          <w:numId w:val="1"/>
        </w:numPr>
        <w:rPr>
          <w:rFonts w:ascii="Times New Roman" w:hAnsi="Times New Roman" w:cs="Times New Roman"/>
        </w:rPr>
      </w:pPr>
      <w:r>
        <w:rPr>
          <w:rFonts w:ascii="Times New Roman" w:hAnsi="Times New Roman" w:cs="Times New Roman"/>
        </w:rPr>
        <w:t>Indicate which type of threat this would mitigate [</w:t>
      </w:r>
      <w:r w:rsidRPr="00306BBB">
        <w:rPr>
          <w:rFonts w:ascii="Times New Roman" w:hAnsi="Times New Roman" w:cs="Times New Roman"/>
        </w:rPr>
        <w:t>Cyber</w:t>
      </w:r>
      <w:r>
        <w:rPr>
          <w:rFonts w:ascii="Times New Roman" w:hAnsi="Times New Roman" w:cs="Times New Roman"/>
        </w:rPr>
        <w:t>, Natural Hazard, Malevolent Actor]</w:t>
      </w:r>
    </w:p>
    <w:p w14:paraId="70C59ACB" w14:textId="67D03EED" w:rsidR="006A334B" w:rsidRPr="006A334B" w:rsidRDefault="006A334B" w:rsidP="006A334B">
      <w:pPr>
        <w:ind w:left="1180"/>
        <w:rPr>
          <w:rFonts w:ascii="Times New Roman" w:hAnsi="Times New Roman" w:cs="Times New Roman"/>
          <w:color w:val="00B0F0"/>
        </w:rPr>
      </w:pPr>
      <w:r w:rsidRPr="006A334B">
        <w:rPr>
          <w:rFonts w:ascii="Times New Roman" w:hAnsi="Times New Roman" w:cs="Times New Roman"/>
          <w:color w:val="00B0F0"/>
        </w:rPr>
        <w:t>Cyber</w:t>
      </w:r>
    </w:p>
    <w:p w14:paraId="40FC3346" w14:textId="77777777" w:rsidR="00B32EED" w:rsidRDefault="00B32EED" w:rsidP="00B32EED">
      <w:pPr>
        <w:numPr>
          <w:ilvl w:val="1"/>
          <w:numId w:val="1"/>
        </w:numPr>
        <w:rPr>
          <w:rFonts w:ascii="Times New Roman" w:hAnsi="Times New Roman" w:cs="Times New Roman"/>
        </w:rPr>
      </w:pPr>
      <w:r w:rsidRPr="00306BBB">
        <w:rPr>
          <w:rFonts w:ascii="Times New Roman" w:hAnsi="Times New Roman" w:cs="Times New Roman"/>
        </w:rPr>
        <w:t xml:space="preserve">Indicate which phase in the </w:t>
      </w:r>
      <w:r>
        <w:rPr>
          <w:rFonts w:ascii="Times New Roman" w:hAnsi="Times New Roman" w:cs="Times New Roman"/>
        </w:rPr>
        <w:t>incident</w:t>
      </w:r>
      <w:r w:rsidRPr="00306BBB">
        <w:rPr>
          <w:rFonts w:ascii="Times New Roman" w:hAnsi="Times New Roman" w:cs="Times New Roman"/>
        </w:rPr>
        <w:t xml:space="preserve"> spectrum this would address [Prevention, Protection, Mitigation, Response, Recovery</w:t>
      </w:r>
      <w:r>
        <w:rPr>
          <w:rFonts w:ascii="Times New Roman" w:hAnsi="Times New Roman" w:cs="Times New Roman"/>
        </w:rPr>
        <w:t>]</w:t>
      </w:r>
    </w:p>
    <w:p w14:paraId="3B0AFA91" w14:textId="1C6847DA" w:rsidR="006A334B" w:rsidRPr="006A334B" w:rsidRDefault="006A334B" w:rsidP="006A334B">
      <w:pPr>
        <w:ind w:left="1180"/>
        <w:rPr>
          <w:rFonts w:ascii="Times New Roman" w:hAnsi="Times New Roman" w:cs="Times New Roman"/>
          <w:color w:val="00B0F0"/>
        </w:rPr>
      </w:pPr>
      <w:r w:rsidRPr="006A334B">
        <w:rPr>
          <w:rFonts w:ascii="Times New Roman" w:hAnsi="Times New Roman" w:cs="Times New Roman"/>
          <w:color w:val="00B0F0"/>
        </w:rPr>
        <w:t>Prevention, Pr</w:t>
      </w:r>
      <w:r>
        <w:rPr>
          <w:rFonts w:ascii="Times New Roman" w:hAnsi="Times New Roman" w:cs="Times New Roman"/>
          <w:color w:val="00B0F0"/>
        </w:rPr>
        <w:t xml:space="preserve">otection, Mitigation, Response and </w:t>
      </w:r>
      <w:r w:rsidRPr="006A334B">
        <w:rPr>
          <w:rFonts w:ascii="Times New Roman" w:hAnsi="Times New Roman" w:cs="Times New Roman"/>
          <w:color w:val="00B0F0"/>
        </w:rPr>
        <w:t>Recovery</w:t>
      </w:r>
    </w:p>
    <w:p w14:paraId="2647CEAF"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Identify the requirements that will address the need.</w:t>
      </w:r>
    </w:p>
    <w:p w14:paraId="2FED67EE" w14:textId="77777777" w:rsidR="004A34A3" w:rsidRPr="004A34A3" w:rsidRDefault="004A34A3" w:rsidP="004A34A3">
      <w:pPr>
        <w:pStyle w:val="ListParagraph"/>
        <w:ind w:left="1180"/>
        <w:rPr>
          <w:rFonts w:ascii="Times New Roman" w:hAnsi="Times New Roman" w:cs="Times New Roman"/>
          <w:color w:val="00B0F0"/>
        </w:rPr>
      </w:pPr>
      <w:r w:rsidRPr="004A34A3">
        <w:rPr>
          <w:rStyle w:val="style4b1"/>
          <w:rFonts w:eastAsia="Times New Roman"/>
          <w:color w:val="00B0F0"/>
        </w:rPr>
        <w:t xml:space="preserve">Executive Order 13636 (Improving Critical Infrastructure Cybersecurity) directed the National Institute of Standards and Technology (NIST) to work with stakeholders in developing a voluntary framework for reducing cyber risks to critical infrastructure. QPRS’s cybersecurity resources have been endorsed by the Water Sector Coordinating Council and the US Environmental Protection Agency (USEPA) as the foundation of a voluntary, water sector–specific approach for implementing the NIST Cybersecurity Framework. A review by a Water Sector Critical Infrastructure Partnership Advisory Council (CIPAC) identified gaps in sector cybersecurity capabilities and recommended that efforts to close the gaps center on education and training to increase use of the QPRS Cybersecurity Guidance document and </w:t>
      </w:r>
      <w:r w:rsidRPr="004A34A3">
        <w:rPr>
          <w:rStyle w:val="style4b1"/>
          <w:rFonts w:eastAsia="Times New Roman"/>
          <w:color w:val="00B0F0"/>
        </w:rPr>
        <w:lastRenderedPageBreak/>
        <w:t>Cybersecurity Use-Case Tool described below. A coordinated and directed education and training program will support the water sector in its efforts to close the gaps and make the NIST Cybersecurity Framework more accessible to water utilities.</w:t>
      </w:r>
    </w:p>
    <w:p w14:paraId="2BD0E9A4"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Innovation</w:t>
      </w:r>
    </w:p>
    <w:p w14:paraId="089FF8CC"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 xml:space="preserve">Explain how your project is innovative. For example, explain how the problem is addressed today and how your solution compares to that. What’s new about your solution? How will your solution bring added value to addressing the </w:t>
      </w:r>
      <w:r>
        <w:rPr>
          <w:rFonts w:ascii="Times New Roman" w:hAnsi="Times New Roman" w:cs="Times New Roman"/>
        </w:rPr>
        <w:t xml:space="preserve">identified </w:t>
      </w:r>
      <w:r w:rsidRPr="00D10223">
        <w:rPr>
          <w:rFonts w:ascii="Times New Roman" w:hAnsi="Times New Roman" w:cs="Times New Roman"/>
        </w:rPr>
        <w:t>capability gap?</w:t>
      </w:r>
    </w:p>
    <w:p w14:paraId="558A59C2" w14:textId="1885BFC8" w:rsidR="005A184D" w:rsidRPr="00D10223" w:rsidRDefault="00D70D59" w:rsidP="005A184D">
      <w:pPr>
        <w:ind w:left="1180"/>
        <w:rPr>
          <w:rFonts w:ascii="Times New Roman" w:hAnsi="Times New Roman" w:cs="Times New Roman"/>
        </w:rPr>
      </w:pPr>
      <w:r>
        <w:rPr>
          <w:rStyle w:val="style4b1"/>
          <w:rFonts w:eastAsia="Times New Roman"/>
          <w:color w:val="00B0F0"/>
        </w:rPr>
        <w:t>Currently, most small and medium-sized utilities do not have the resources or the skill-set to face cyber security threats at the community level.  This project provides resources and a skill-set to meet that need.</w:t>
      </w:r>
      <w:r w:rsidR="0001028B">
        <w:rPr>
          <w:rStyle w:val="style4b1"/>
          <w:rFonts w:eastAsia="Times New Roman"/>
          <w:color w:val="00B0F0"/>
        </w:rPr>
        <w:t xml:space="preserve"> This project will advance the current state-of-the-art / practice by ……….</w:t>
      </w:r>
      <w:r w:rsidR="00924DD7">
        <w:rPr>
          <w:rStyle w:val="style4b1"/>
          <w:rFonts w:eastAsia="Times New Roman"/>
          <w:color w:val="00B0F0"/>
        </w:rPr>
        <w:t xml:space="preserve">  This project will introduce </w:t>
      </w:r>
      <w:r w:rsidR="008C1C01">
        <w:rPr>
          <w:rStyle w:val="style4b1"/>
          <w:rFonts w:eastAsia="Times New Roman"/>
          <w:color w:val="00B0F0"/>
        </w:rPr>
        <w:t>a new practice / product, to which</w:t>
      </w:r>
      <w:bookmarkStart w:id="1" w:name="_GoBack"/>
      <w:bookmarkEnd w:id="1"/>
      <w:r w:rsidR="00924DD7">
        <w:rPr>
          <w:rStyle w:val="style4b1"/>
          <w:rFonts w:eastAsia="Times New Roman"/>
          <w:color w:val="00B0F0"/>
        </w:rPr>
        <w:t xml:space="preserve"> ……   </w:t>
      </w:r>
    </w:p>
    <w:p w14:paraId="7C1850C5"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Project Outputs</w:t>
      </w:r>
    </w:p>
    <w:p w14:paraId="4BDF8B47"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Describe the outputs [the physical product(s)] that are anticipated from the project. What is the material product that will result from the project?</w:t>
      </w:r>
    </w:p>
    <w:p w14:paraId="3B649664" w14:textId="01B32D2B" w:rsidR="005A184D" w:rsidRPr="009E4313" w:rsidRDefault="00D70D59" w:rsidP="005A184D">
      <w:pPr>
        <w:pStyle w:val="ListParagraph"/>
        <w:numPr>
          <w:ilvl w:val="0"/>
          <w:numId w:val="3"/>
        </w:numPr>
        <w:rPr>
          <w:rStyle w:val="style4b1"/>
          <w:rFonts w:ascii="Times New Roman" w:hAnsi="Times New Roman" w:cs="Times New Roman"/>
          <w:color w:val="00B0F0"/>
          <w:sz w:val="22"/>
          <w:szCs w:val="22"/>
        </w:rPr>
      </w:pPr>
      <w:r>
        <w:rPr>
          <w:rStyle w:val="style4b1"/>
          <w:rFonts w:eastAsia="Times New Roman"/>
          <w:color w:val="00B0F0"/>
        </w:rPr>
        <w:t>F</w:t>
      </w:r>
      <w:r w:rsidR="005A184D" w:rsidRPr="009E4313">
        <w:rPr>
          <w:rStyle w:val="style4b1"/>
          <w:rFonts w:eastAsia="Times New Roman"/>
          <w:color w:val="00B0F0"/>
        </w:rPr>
        <w:t xml:space="preserve">our-hour, face-to-face </w:t>
      </w:r>
      <w:r w:rsidR="008E02FA">
        <w:rPr>
          <w:rStyle w:val="style4b1"/>
          <w:rFonts w:eastAsia="Times New Roman"/>
          <w:color w:val="00B0F0"/>
        </w:rPr>
        <w:t>research consultation</w:t>
      </w:r>
      <w:r w:rsidR="005A184D" w:rsidRPr="009E4313">
        <w:rPr>
          <w:rStyle w:val="style4b1"/>
          <w:rFonts w:eastAsia="Times New Roman"/>
          <w:color w:val="00B0F0"/>
        </w:rPr>
        <w:t xml:space="preserve"> that introduces the </w:t>
      </w:r>
      <w:r w:rsidR="009442B7">
        <w:rPr>
          <w:rStyle w:val="style4b1"/>
          <w:rFonts w:eastAsia="Times New Roman"/>
          <w:color w:val="00B0F0"/>
        </w:rPr>
        <w:t>QPRS</w:t>
      </w:r>
      <w:r w:rsidR="005A184D" w:rsidRPr="009E4313">
        <w:rPr>
          <w:rStyle w:val="style4b1"/>
          <w:rFonts w:eastAsia="Times New Roman"/>
          <w:color w:val="00B0F0"/>
        </w:rPr>
        <w:t xml:space="preserve"> Cybersecurity Guidance Document with the accompanying application of the </w:t>
      </w:r>
      <w:r w:rsidR="009442B7">
        <w:rPr>
          <w:rStyle w:val="style4b1"/>
          <w:rFonts w:eastAsia="Times New Roman"/>
          <w:color w:val="00B0F0"/>
        </w:rPr>
        <w:t>QPRS</w:t>
      </w:r>
      <w:r w:rsidR="005A184D" w:rsidRPr="009E4313">
        <w:rPr>
          <w:rStyle w:val="style4b1"/>
          <w:rFonts w:eastAsia="Times New Roman"/>
          <w:color w:val="00B0F0"/>
        </w:rPr>
        <w:t xml:space="preserve"> Cybersecurity Use-Case Tool. </w:t>
      </w:r>
    </w:p>
    <w:p w14:paraId="6491E874" w14:textId="77777777" w:rsidR="005A184D" w:rsidRPr="009E4313" w:rsidRDefault="005A184D" w:rsidP="005A184D">
      <w:pPr>
        <w:pStyle w:val="ListParagraph"/>
        <w:ind w:left="1540"/>
        <w:rPr>
          <w:rStyle w:val="style4b1"/>
          <w:rFonts w:ascii="Times New Roman" w:hAnsi="Times New Roman" w:cs="Times New Roman"/>
          <w:color w:val="00B0F0"/>
          <w:sz w:val="22"/>
          <w:szCs w:val="22"/>
        </w:rPr>
      </w:pPr>
    </w:p>
    <w:p w14:paraId="4C8FA89E" w14:textId="7368A224" w:rsidR="005A184D" w:rsidRPr="009E4313" w:rsidRDefault="00D70D59" w:rsidP="005A184D">
      <w:pPr>
        <w:pStyle w:val="ListParagraph"/>
        <w:numPr>
          <w:ilvl w:val="0"/>
          <w:numId w:val="3"/>
        </w:numPr>
        <w:rPr>
          <w:rStyle w:val="style4b1"/>
          <w:rFonts w:ascii="Times New Roman" w:hAnsi="Times New Roman" w:cs="Times New Roman"/>
          <w:color w:val="00B0F0"/>
          <w:sz w:val="22"/>
          <w:szCs w:val="22"/>
        </w:rPr>
      </w:pPr>
      <w:r>
        <w:rPr>
          <w:rStyle w:val="style4b1"/>
          <w:rFonts w:eastAsia="Times New Roman"/>
          <w:color w:val="00B0F0"/>
        </w:rPr>
        <w:t xml:space="preserve">A </w:t>
      </w:r>
      <w:r w:rsidR="005A184D" w:rsidRPr="009E4313">
        <w:rPr>
          <w:rStyle w:val="style4b1"/>
          <w:rFonts w:eastAsia="Times New Roman"/>
          <w:color w:val="00B0F0"/>
        </w:rPr>
        <w:t xml:space="preserve">train-the-trainers webinar to ensure consistency in content delivery, and set expectations for a highly interactive learning experience. </w:t>
      </w:r>
    </w:p>
    <w:p w14:paraId="6AB8C07B" w14:textId="77777777" w:rsidR="005A184D" w:rsidRPr="009E4313" w:rsidRDefault="005A184D" w:rsidP="005A184D">
      <w:pPr>
        <w:pStyle w:val="ListParagraph"/>
        <w:rPr>
          <w:rFonts w:ascii="Arial" w:eastAsia="Times New Roman" w:hAnsi="Arial" w:cs="Arial"/>
          <w:color w:val="00B0F0"/>
          <w:sz w:val="21"/>
          <w:szCs w:val="21"/>
        </w:rPr>
      </w:pPr>
    </w:p>
    <w:p w14:paraId="172DFBA1" w14:textId="78E8FC93" w:rsidR="005A184D" w:rsidRPr="009E4313" w:rsidRDefault="00D70D59" w:rsidP="005A184D">
      <w:pPr>
        <w:pStyle w:val="ListParagraph"/>
        <w:numPr>
          <w:ilvl w:val="0"/>
          <w:numId w:val="3"/>
        </w:numPr>
        <w:rPr>
          <w:rStyle w:val="style4b1"/>
          <w:rFonts w:ascii="Times New Roman" w:hAnsi="Times New Roman" w:cs="Times New Roman"/>
          <w:color w:val="00B0F0"/>
          <w:sz w:val="22"/>
          <w:szCs w:val="22"/>
        </w:rPr>
      </w:pPr>
      <w:r>
        <w:rPr>
          <w:rStyle w:val="style4b1"/>
          <w:rFonts w:eastAsia="Times New Roman"/>
          <w:color w:val="00B0F0"/>
        </w:rPr>
        <w:t>C</w:t>
      </w:r>
      <w:r w:rsidR="005A184D" w:rsidRPr="009E4313">
        <w:rPr>
          <w:rStyle w:val="style4b1"/>
          <w:rFonts w:eastAsia="Times New Roman"/>
          <w:color w:val="00B0F0"/>
        </w:rPr>
        <w:t xml:space="preserve">ontent on Improving Cybersecurity in Small and Medium-Sized U.S. Water Utilities at 37 no-cost </w:t>
      </w:r>
      <w:r w:rsidR="008E02FA">
        <w:rPr>
          <w:rStyle w:val="style4b1"/>
          <w:rFonts w:eastAsia="Times New Roman"/>
          <w:color w:val="00B0F0"/>
        </w:rPr>
        <w:t>research consultations</w:t>
      </w:r>
      <w:r w:rsidR="005A184D" w:rsidRPr="009E4313">
        <w:rPr>
          <w:rStyle w:val="style4b1"/>
          <w:rFonts w:eastAsia="Times New Roman"/>
          <w:color w:val="00B0F0"/>
        </w:rPr>
        <w:t xml:space="preserve"> covering 50 states. Use evaluations to measure attendance, changes in learning, and changes in behavior. </w:t>
      </w:r>
      <w:r>
        <w:rPr>
          <w:rStyle w:val="style4b1"/>
          <w:rFonts w:eastAsia="Times New Roman"/>
          <w:color w:val="00B0F0"/>
        </w:rPr>
        <w:t xml:space="preserve">  Success measured in stakeholder feedback.</w:t>
      </w:r>
    </w:p>
    <w:p w14:paraId="59B7EA9E" w14:textId="77777777" w:rsidR="005A184D" w:rsidRPr="009E4313" w:rsidRDefault="005A184D" w:rsidP="005A184D">
      <w:pPr>
        <w:pStyle w:val="ListParagraph"/>
        <w:rPr>
          <w:rFonts w:ascii="Arial" w:eastAsia="Times New Roman" w:hAnsi="Arial" w:cs="Arial"/>
          <w:color w:val="00B0F0"/>
          <w:sz w:val="21"/>
          <w:szCs w:val="21"/>
        </w:rPr>
      </w:pPr>
    </w:p>
    <w:p w14:paraId="6CC5BB9E" w14:textId="1B8E9957" w:rsidR="005A184D" w:rsidRPr="005A184D" w:rsidRDefault="00D70D59" w:rsidP="005A184D">
      <w:pPr>
        <w:pStyle w:val="ListParagraph"/>
        <w:numPr>
          <w:ilvl w:val="0"/>
          <w:numId w:val="3"/>
        </w:numPr>
        <w:rPr>
          <w:rFonts w:ascii="Times New Roman" w:hAnsi="Times New Roman" w:cs="Times New Roman"/>
        </w:rPr>
      </w:pPr>
      <w:r>
        <w:rPr>
          <w:rStyle w:val="style4b1"/>
          <w:rFonts w:eastAsia="Times New Roman"/>
          <w:color w:val="00B0F0"/>
        </w:rPr>
        <w:t>T</w:t>
      </w:r>
      <w:r w:rsidR="005A184D" w:rsidRPr="009E4313">
        <w:rPr>
          <w:rStyle w:val="style4b1"/>
          <w:rFonts w:eastAsia="Times New Roman"/>
          <w:color w:val="00B0F0"/>
        </w:rPr>
        <w:t xml:space="preserve">wo 90-minute no-cost webinars to provide access to utility staff </w:t>
      </w:r>
      <w:r w:rsidRPr="009E4313">
        <w:rPr>
          <w:rStyle w:val="style4b1"/>
          <w:rFonts w:eastAsia="Times New Roman"/>
          <w:color w:val="00B0F0"/>
        </w:rPr>
        <w:t>that</w:t>
      </w:r>
      <w:r w:rsidR="005A184D" w:rsidRPr="009E4313">
        <w:rPr>
          <w:rStyle w:val="style4b1"/>
          <w:rFonts w:eastAsia="Times New Roman"/>
          <w:color w:val="00B0F0"/>
        </w:rPr>
        <w:t xml:space="preserve"> are unable to attend local </w:t>
      </w:r>
      <w:r w:rsidR="008E02FA">
        <w:rPr>
          <w:rStyle w:val="style4b1"/>
          <w:rFonts w:eastAsia="Times New Roman"/>
          <w:color w:val="00B0F0"/>
        </w:rPr>
        <w:t>research consultations</w:t>
      </w:r>
      <w:r w:rsidR="005A184D" w:rsidRPr="009E4313">
        <w:rPr>
          <w:rStyle w:val="style4b1"/>
          <w:rFonts w:eastAsia="Times New Roman"/>
          <w:color w:val="00B0F0"/>
        </w:rPr>
        <w:t xml:space="preserve">. Measure rates of participation in the webinar, as well as changes in learning, and the actions water utilities will take in the two months following the training to adopt recommended cybersecurity practices. </w:t>
      </w:r>
      <w:r w:rsidR="005A184D" w:rsidRPr="005A184D">
        <w:rPr>
          <w:rFonts w:ascii="Arial" w:eastAsia="Times New Roman" w:hAnsi="Arial" w:cs="Arial"/>
          <w:color w:val="444444"/>
          <w:sz w:val="21"/>
          <w:szCs w:val="21"/>
        </w:rPr>
        <w:br/>
      </w:r>
    </w:p>
    <w:p w14:paraId="59EF0A6B"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Project Objectives and Outcomes</w:t>
      </w:r>
    </w:p>
    <w:p w14:paraId="426F8CBA"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Describe the objective(s) of the project. What do you hope to achieve?</w:t>
      </w:r>
    </w:p>
    <w:p w14:paraId="0F64BA91" w14:textId="5631E380" w:rsidR="005A184D" w:rsidRPr="009E4313" w:rsidRDefault="009442B7" w:rsidP="005A184D">
      <w:pPr>
        <w:ind w:left="1180"/>
        <w:rPr>
          <w:rFonts w:ascii="Times New Roman" w:hAnsi="Times New Roman" w:cs="Times New Roman"/>
          <w:color w:val="00B0F0"/>
        </w:rPr>
      </w:pPr>
      <w:r>
        <w:rPr>
          <w:rStyle w:val="style4b1"/>
          <w:rFonts w:eastAsia="Times New Roman"/>
          <w:color w:val="00B0F0"/>
        </w:rPr>
        <w:t>QPRS</w:t>
      </w:r>
      <w:r w:rsidR="005A184D" w:rsidRPr="009E4313">
        <w:rPr>
          <w:rStyle w:val="style4b1"/>
          <w:rFonts w:eastAsia="Times New Roman"/>
          <w:color w:val="00B0F0"/>
        </w:rPr>
        <w:t xml:space="preserve"> staff will design, develop, and deliver no-cost educational </w:t>
      </w:r>
      <w:r w:rsidR="008E02FA">
        <w:rPr>
          <w:rStyle w:val="style4b1"/>
          <w:rFonts w:eastAsia="Times New Roman"/>
          <w:color w:val="00B0F0"/>
        </w:rPr>
        <w:t>research consultations</w:t>
      </w:r>
      <w:r w:rsidR="005A184D" w:rsidRPr="009E4313">
        <w:rPr>
          <w:rStyle w:val="style4b1"/>
          <w:rFonts w:eastAsia="Times New Roman"/>
          <w:color w:val="00B0F0"/>
        </w:rPr>
        <w:t xml:space="preserve"> to equip water sector managers and operators with the skills needed to effectively use </w:t>
      </w:r>
      <w:r>
        <w:rPr>
          <w:rStyle w:val="style4b1"/>
          <w:rFonts w:eastAsia="Times New Roman"/>
          <w:color w:val="00B0F0"/>
        </w:rPr>
        <w:t>QPRS</w:t>
      </w:r>
      <w:r w:rsidR="005A184D" w:rsidRPr="009E4313">
        <w:rPr>
          <w:rStyle w:val="style4b1"/>
          <w:rFonts w:eastAsia="Times New Roman"/>
          <w:color w:val="00B0F0"/>
        </w:rPr>
        <w:t>’s cybersecurity resources. Effective use of these resources will result in identification of gaps in cybersecurity coverage as well as discovery of detailed, actionable steps to address such gaps to increase security and preparedness.</w:t>
      </w:r>
    </w:p>
    <w:p w14:paraId="4C769DF3" w14:textId="77777777" w:rsidR="00B32EED" w:rsidRDefault="00B32EED" w:rsidP="00B32EED">
      <w:pPr>
        <w:numPr>
          <w:ilvl w:val="1"/>
          <w:numId w:val="1"/>
        </w:numPr>
        <w:rPr>
          <w:rFonts w:ascii="Times New Roman" w:hAnsi="Times New Roman" w:cs="Times New Roman"/>
        </w:rPr>
      </w:pPr>
      <w:r w:rsidRPr="00B32EED">
        <w:rPr>
          <w:rFonts w:ascii="Times New Roman" w:hAnsi="Times New Roman" w:cs="Times New Roman"/>
        </w:rPr>
        <w:t>Explain how the proposed project aligns to one</w:t>
      </w:r>
      <w:r>
        <w:rPr>
          <w:rFonts w:ascii="Times New Roman" w:hAnsi="Times New Roman" w:cs="Times New Roman"/>
        </w:rPr>
        <w:t xml:space="preserve"> or more</w:t>
      </w:r>
      <w:r w:rsidRPr="00B32EED">
        <w:rPr>
          <w:rFonts w:ascii="Times New Roman" w:hAnsi="Times New Roman" w:cs="Times New Roman"/>
        </w:rPr>
        <w:t xml:space="preserve"> of the Joint National Priorities for Critical Infrastructure Security and Resilience and/or NIPP Calls to Action.</w:t>
      </w:r>
    </w:p>
    <w:p w14:paraId="6B2C6348" w14:textId="3E8AF126" w:rsidR="009E4313" w:rsidRPr="009E4313" w:rsidRDefault="009E4313" w:rsidP="009E4313">
      <w:pPr>
        <w:ind w:left="1180"/>
        <w:rPr>
          <w:rFonts w:ascii="Times New Roman" w:hAnsi="Times New Roman" w:cs="Times New Roman"/>
          <w:color w:val="00B0F0"/>
        </w:rPr>
      </w:pPr>
      <w:r w:rsidRPr="009E4313">
        <w:rPr>
          <w:rStyle w:val="style4b1"/>
          <w:rFonts w:eastAsia="Times New Roman"/>
          <w:color w:val="00B0F0"/>
        </w:rPr>
        <w:t xml:space="preserve">Executive Order 13636 (Improving Critical Infrastructure Cybersecurity) directed the National Institute of Standards and Technology (NIST) to work with stakeholders in developing a voluntary framework for reducing cyber risks to critical infrastructure. </w:t>
      </w:r>
      <w:r w:rsidR="009442B7">
        <w:rPr>
          <w:rStyle w:val="style4b1"/>
          <w:rFonts w:eastAsia="Times New Roman"/>
          <w:color w:val="00B0F0"/>
        </w:rPr>
        <w:t>QPRS</w:t>
      </w:r>
      <w:r w:rsidRPr="009E4313">
        <w:rPr>
          <w:rStyle w:val="style4b1"/>
          <w:rFonts w:eastAsia="Times New Roman"/>
          <w:color w:val="00B0F0"/>
        </w:rPr>
        <w:t xml:space="preserve">’s cybersecurity resources have been endorsed by the Water Sector Coordinating Council and the US Environmental Protection Agency (USEPA) as the foundation of a voluntary, water sector–specific approach for implementing the NIST Cybersecurity Framework. A review by a Water Sector Critical Infrastructure Partnership Advisory Council (CIPAC) identified gaps in sector cybersecurity capabilities and recommended that efforts to close the gaps center on education and training to increase use of the </w:t>
      </w:r>
      <w:r w:rsidR="009442B7">
        <w:rPr>
          <w:rStyle w:val="style4b1"/>
          <w:rFonts w:eastAsia="Times New Roman"/>
          <w:color w:val="00B0F0"/>
        </w:rPr>
        <w:t>QPRS</w:t>
      </w:r>
      <w:r w:rsidRPr="009E4313">
        <w:rPr>
          <w:rStyle w:val="style4b1"/>
          <w:rFonts w:eastAsia="Times New Roman"/>
          <w:color w:val="00B0F0"/>
        </w:rPr>
        <w:t xml:space="preserve"> Cybersecurity Guidance document and Cybersecurity Use-Case Tool described below. A coordinated and directed education and training </w:t>
      </w:r>
      <w:r w:rsidRPr="009E4313">
        <w:rPr>
          <w:rStyle w:val="style4b1"/>
          <w:rFonts w:eastAsia="Times New Roman"/>
          <w:color w:val="00B0F0"/>
        </w:rPr>
        <w:lastRenderedPageBreak/>
        <w:t>program will support the water sector in its efforts to close the gaps and make the NIST Cybersecurity Framework more accessible to water utilities.</w:t>
      </w:r>
    </w:p>
    <w:p w14:paraId="7D966012" w14:textId="77777777" w:rsidR="00120201" w:rsidRDefault="00B32EED" w:rsidP="00120201">
      <w:pPr>
        <w:numPr>
          <w:ilvl w:val="1"/>
          <w:numId w:val="1"/>
        </w:numPr>
        <w:rPr>
          <w:rFonts w:ascii="Times New Roman" w:hAnsi="Times New Roman" w:cs="Times New Roman"/>
        </w:rPr>
      </w:pPr>
      <w:r w:rsidRPr="00D10223">
        <w:rPr>
          <w:rFonts w:ascii="Times New Roman" w:hAnsi="Times New Roman" w:cs="Times New Roman"/>
        </w:rPr>
        <w:t xml:space="preserve">Identify the anticipated outcomes. “Outcomes” are the results of applying and using the project’s outputs/products. </w:t>
      </w:r>
      <w:r w:rsidRPr="00120201">
        <w:rPr>
          <w:rFonts w:ascii="Times New Roman" w:hAnsi="Times New Roman" w:cs="Times New Roman"/>
        </w:rPr>
        <w:t xml:space="preserve">If your project is successful, from research, through development to transition to use, what impact will it have? Who are the end users who will care about this work? </w:t>
      </w:r>
    </w:p>
    <w:p w14:paraId="2731C120" w14:textId="149DEA91" w:rsidR="009E4313" w:rsidRPr="009E4313" w:rsidRDefault="009442B7" w:rsidP="009E4313">
      <w:pPr>
        <w:ind w:left="1180"/>
        <w:rPr>
          <w:rFonts w:ascii="Times New Roman" w:hAnsi="Times New Roman" w:cs="Times New Roman"/>
          <w:color w:val="00B0F0"/>
        </w:rPr>
      </w:pPr>
      <w:r>
        <w:rPr>
          <w:rStyle w:val="style4b1"/>
          <w:rFonts w:eastAsia="Times New Roman"/>
          <w:color w:val="00B0F0"/>
        </w:rPr>
        <w:t>QPRS</w:t>
      </w:r>
      <w:r w:rsidR="009E4313" w:rsidRPr="009E4313">
        <w:rPr>
          <w:rStyle w:val="style4b1"/>
          <w:rFonts w:eastAsia="Times New Roman"/>
          <w:color w:val="00B0F0"/>
        </w:rPr>
        <w:t xml:space="preserve"> staff will design, develop, and deliver no-cost educational </w:t>
      </w:r>
      <w:r w:rsidR="008E02FA">
        <w:rPr>
          <w:rStyle w:val="style4b1"/>
          <w:rFonts w:eastAsia="Times New Roman"/>
          <w:color w:val="00B0F0"/>
        </w:rPr>
        <w:t>research consultations</w:t>
      </w:r>
      <w:r w:rsidR="009E4313" w:rsidRPr="009E4313">
        <w:rPr>
          <w:rStyle w:val="style4b1"/>
          <w:rFonts w:eastAsia="Times New Roman"/>
          <w:color w:val="00B0F0"/>
        </w:rPr>
        <w:t xml:space="preserve"> to equip water sector managers and operators with the skills needed to effectively use </w:t>
      </w:r>
      <w:r>
        <w:rPr>
          <w:rStyle w:val="style4b1"/>
          <w:rFonts w:eastAsia="Times New Roman"/>
          <w:color w:val="00B0F0"/>
        </w:rPr>
        <w:t>QPRS</w:t>
      </w:r>
      <w:r w:rsidR="009E4313" w:rsidRPr="009E4313">
        <w:rPr>
          <w:rStyle w:val="style4b1"/>
          <w:rFonts w:eastAsia="Times New Roman"/>
          <w:color w:val="00B0F0"/>
        </w:rPr>
        <w:t>’s cybersecurity resources. Effective use of these resources will result in identification of gaps in cybersecurity coverage as well as discovery of detailed, actionable steps to address such gaps to increase security and preparedness.</w:t>
      </w:r>
    </w:p>
    <w:p w14:paraId="0CF088DB" w14:textId="77777777" w:rsidR="00B32EED" w:rsidRDefault="00B32EED" w:rsidP="00B32EED">
      <w:pPr>
        <w:numPr>
          <w:ilvl w:val="1"/>
          <w:numId w:val="1"/>
        </w:numPr>
        <w:rPr>
          <w:rFonts w:ascii="Times New Roman" w:hAnsi="Times New Roman" w:cs="Times New Roman"/>
        </w:rPr>
      </w:pPr>
      <w:r w:rsidRPr="00B32EED">
        <w:rPr>
          <w:rFonts w:ascii="Times New Roman" w:hAnsi="Times New Roman" w:cs="Times New Roman"/>
        </w:rPr>
        <w:t>How does the proposed project contribute to a body of knowledge that could have broader benefits for the critical infrastructure community?</w:t>
      </w:r>
    </w:p>
    <w:p w14:paraId="02BEE5D8" w14:textId="77777777" w:rsidR="00120201" w:rsidRDefault="00120201" w:rsidP="00120201">
      <w:pPr>
        <w:numPr>
          <w:ilvl w:val="2"/>
          <w:numId w:val="1"/>
        </w:numPr>
        <w:rPr>
          <w:rFonts w:ascii="Times New Roman" w:hAnsi="Times New Roman" w:cs="Times New Roman"/>
        </w:rPr>
      </w:pPr>
      <w:r w:rsidRPr="00C56158">
        <w:rPr>
          <w:rFonts w:ascii="Times New Roman" w:hAnsi="Times New Roman" w:cs="Times New Roman"/>
        </w:rPr>
        <w:t>How does the proposed project integrate physical-cyber, cross-sector, or other types of critical infrastructure dependencies?</w:t>
      </w:r>
    </w:p>
    <w:p w14:paraId="07E29526" w14:textId="3E08D8A2" w:rsidR="008945CA" w:rsidRPr="008945CA" w:rsidRDefault="008945CA" w:rsidP="008945CA">
      <w:pPr>
        <w:ind w:left="2029"/>
        <w:rPr>
          <w:rFonts w:ascii="Times New Roman" w:hAnsi="Times New Roman" w:cs="Times New Roman"/>
          <w:color w:val="00B0F0"/>
        </w:rPr>
      </w:pPr>
      <w:r w:rsidRPr="008945CA">
        <w:rPr>
          <w:rFonts w:ascii="Times New Roman" w:hAnsi="Times New Roman" w:cs="Times New Roman"/>
          <w:color w:val="00B0F0"/>
        </w:rPr>
        <w:t xml:space="preserve">Much of the nation’s critical infrastructure is only as protected as the water supply.  Water is used for energy, emergency services, food and </w:t>
      </w:r>
      <w:proofErr w:type="gramStart"/>
      <w:r w:rsidRPr="008945CA">
        <w:rPr>
          <w:rFonts w:ascii="Times New Roman" w:hAnsi="Times New Roman" w:cs="Times New Roman"/>
          <w:color w:val="00B0F0"/>
        </w:rPr>
        <w:t>ag</w:t>
      </w:r>
      <w:proofErr w:type="gramEnd"/>
      <w:r w:rsidRPr="008945CA">
        <w:rPr>
          <w:rFonts w:ascii="Times New Roman" w:hAnsi="Times New Roman" w:cs="Times New Roman"/>
          <w:color w:val="00B0F0"/>
        </w:rPr>
        <w:t>, etc. By providing water sector managers and operators with skills and resources needed to protect the small and medium-sized water utilities, other sectors benefit as well.</w:t>
      </w:r>
    </w:p>
    <w:p w14:paraId="7084505B" w14:textId="77777777" w:rsidR="00120201" w:rsidRDefault="00120201" w:rsidP="00120201">
      <w:pPr>
        <w:numPr>
          <w:ilvl w:val="2"/>
          <w:numId w:val="1"/>
        </w:numPr>
        <w:rPr>
          <w:rFonts w:ascii="Times New Roman" w:hAnsi="Times New Roman" w:cs="Times New Roman"/>
        </w:rPr>
      </w:pPr>
      <w:r w:rsidRPr="00C56158">
        <w:rPr>
          <w:rFonts w:ascii="Times New Roman" w:hAnsi="Times New Roman" w:cs="Times New Roman"/>
        </w:rPr>
        <w:t>How does the proposed project integrate cross-sector partnerships or expand into new stakeholder groups?</w:t>
      </w:r>
    </w:p>
    <w:p w14:paraId="746B97A4" w14:textId="74B3B146" w:rsidR="008945CA" w:rsidRPr="008348EA" w:rsidRDefault="008945CA" w:rsidP="008945CA">
      <w:pPr>
        <w:ind w:left="2029"/>
        <w:rPr>
          <w:rFonts w:ascii="Times New Roman" w:hAnsi="Times New Roman" w:cs="Times New Roman"/>
          <w:color w:val="00B0F0"/>
        </w:rPr>
      </w:pPr>
      <w:r w:rsidRPr="008348EA">
        <w:rPr>
          <w:rFonts w:ascii="Times New Roman" w:hAnsi="Times New Roman" w:cs="Times New Roman"/>
          <w:color w:val="00B0F0"/>
        </w:rPr>
        <w:t xml:space="preserve">The concepts of the </w:t>
      </w:r>
      <w:r w:rsidR="008E02FA">
        <w:rPr>
          <w:rFonts w:ascii="Times New Roman" w:hAnsi="Times New Roman" w:cs="Times New Roman"/>
          <w:color w:val="00B0F0"/>
        </w:rPr>
        <w:t>research consultations</w:t>
      </w:r>
      <w:r w:rsidRPr="008348EA">
        <w:rPr>
          <w:rFonts w:ascii="Times New Roman" w:hAnsi="Times New Roman" w:cs="Times New Roman"/>
          <w:color w:val="00B0F0"/>
        </w:rPr>
        <w:t xml:space="preserve"> could apply </w:t>
      </w:r>
      <w:r w:rsidR="008348EA" w:rsidRPr="008348EA">
        <w:rPr>
          <w:rFonts w:ascii="Times New Roman" w:hAnsi="Times New Roman" w:cs="Times New Roman"/>
          <w:color w:val="00B0F0"/>
        </w:rPr>
        <w:t xml:space="preserve">to other sectors by providing actionable steps to address security gaps in those sectors to increase security and preparedness.  The </w:t>
      </w:r>
      <w:r w:rsidR="008E02FA">
        <w:rPr>
          <w:rFonts w:ascii="Times New Roman" w:hAnsi="Times New Roman" w:cs="Times New Roman"/>
          <w:color w:val="00B0F0"/>
        </w:rPr>
        <w:t>research consultations</w:t>
      </w:r>
      <w:r w:rsidR="008348EA" w:rsidRPr="008348EA">
        <w:rPr>
          <w:rFonts w:ascii="Times New Roman" w:hAnsi="Times New Roman" w:cs="Times New Roman"/>
          <w:color w:val="00B0F0"/>
        </w:rPr>
        <w:t xml:space="preserve"> could be tailored for energy, food and </w:t>
      </w:r>
      <w:proofErr w:type="gramStart"/>
      <w:r w:rsidR="008348EA" w:rsidRPr="008348EA">
        <w:rPr>
          <w:rFonts w:ascii="Times New Roman" w:hAnsi="Times New Roman" w:cs="Times New Roman"/>
          <w:color w:val="00B0F0"/>
        </w:rPr>
        <w:t>ag</w:t>
      </w:r>
      <w:proofErr w:type="gramEnd"/>
      <w:r w:rsidR="008348EA" w:rsidRPr="008348EA">
        <w:rPr>
          <w:rFonts w:ascii="Times New Roman" w:hAnsi="Times New Roman" w:cs="Times New Roman"/>
          <w:color w:val="00B0F0"/>
        </w:rPr>
        <w:t>, etc.</w:t>
      </w:r>
    </w:p>
    <w:p w14:paraId="1F0B9871"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Include a Concept of Operations</w:t>
      </w:r>
    </w:p>
    <w:p w14:paraId="3521E4EA" w14:textId="33CB2B78" w:rsidR="008348EA" w:rsidRDefault="008348EA" w:rsidP="008348EA">
      <w:pPr>
        <w:ind w:left="1180"/>
        <w:rPr>
          <w:rFonts w:ascii="Times New Roman" w:hAnsi="Times New Roman" w:cs="Times New Roman"/>
        </w:rPr>
      </w:pPr>
      <w:r w:rsidRPr="008348EA">
        <w:rPr>
          <w:rStyle w:val="style4b1"/>
          <w:rFonts w:eastAsia="Times New Roman"/>
          <w:color w:val="00B0F0"/>
        </w:rPr>
        <w:t xml:space="preserve">Thirty-seven half-day, face-to-face, no-cost </w:t>
      </w:r>
      <w:r w:rsidR="008E02FA">
        <w:rPr>
          <w:rStyle w:val="style4b1"/>
          <w:rFonts w:eastAsia="Times New Roman"/>
          <w:color w:val="00B0F0"/>
        </w:rPr>
        <w:t>research consultations</w:t>
      </w:r>
      <w:r w:rsidRPr="008348EA">
        <w:rPr>
          <w:rStyle w:val="style4b1"/>
          <w:rFonts w:eastAsia="Times New Roman"/>
          <w:color w:val="00B0F0"/>
        </w:rPr>
        <w:t xml:space="preserve"> will equip utility managers and operators with the knowledge and skills needed to effectively use the </w:t>
      </w:r>
      <w:r w:rsidR="009442B7">
        <w:rPr>
          <w:rStyle w:val="style4b1"/>
          <w:rFonts w:eastAsia="Times New Roman"/>
          <w:color w:val="00B0F0"/>
        </w:rPr>
        <w:t>QPRS</w:t>
      </w:r>
      <w:r w:rsidRPr="008348EA">
        <w:rPr>
          <w:rStyle w:val="style4b1"/>
          <w:rFonts w:eastAsia="Times New Roman"/>
          <w:color w:val="00B0F0"/>
        </w:rPr>
        <w:t xml:space="preserve"> cybersecurity resources to address gaps in coverage. Trainers selected for each </w:t>
      </w:r>
      <w:r w:rsidR="008E02FA">
        <w:rPr>
          <w:rStyle w:val="style4b1"/>
          <w:rFonts w:eastAsia="Times New Roman"/>
          <w:color w:val="00B0F0"/>
        </w:rPr>
        <w:t>research consultation</w:t>
      </w:r>
      <w:r w:rsidRPr="008348EA">
        <w:rPr>
          <w:rStyle w:val="style4b1"/>
          <w:rFonts w:eastAsia="Times New Roman"/>
          <w:color w:val="00B0F0"/>
        </w:rPr>
        <w:t xml:space="preserve"> location are required to participate in a 90-minute train-the-trainer webinar conducted by </w:t>
      </w:r>
      <w:r w:rsidR="009442B7">
        <w:rPr>
          <w:rStyle w:val="style4b1"/>
          <w:rFonts w:eastAsia="Times New Roman"/>
          <w:color w:val="00B0F0"/>
        </w:rPr>
        <w:t>QPRS</w:t>
      </w:r>
      <w:r w:rsidRPr="008348EA">
        <w:rPr>
          <w:rStyle w:val="style4b1"/>
          <w:rFonts w:eastAsia="Times New Roman"/>
          <w:color w:val="00B0F0"/>
        </w:rPr>
        <w:t xml:space="preserve"> staff. The train-the-trainer webinar addresses how to deliver content, describing marked usage of available cybersecurity resources to an audience of executive management, operators, and cybersecurity staff at water utilities located in 50 states. The secondary audience for this training comprises state primacy agencies and technical assistance providers. Each participant will be provided with access to the Web-based resources. </w:t>
      </w:r>
      <w:r w:rsidRPr="008348EA">
        <w:rPr>
          <w:rFonts w:ascii="Arial" w:eastAsia="Times New Roman" w:hAnsi="Arial" w:cs="Arial"/>
          <w:color w:val="00B0F0"/>
          <w:sz w:val="21"/>
          <w:szCs w:val="21"/>
        </w:rPr>
        <w:br/>
      </w:r>
      <w:r w:rsidRPr="008348EA">
        <w:rPr>
          <w:rFonts w:ascii="Arial" w:eastAsia="Times New Roman" w:hAnsi="Arial" w:cs="Arial"/>
          <w:color w:val="00B0F0"/>
          <w:sz w:val="21"/>
          <w:szCs w:val="21"/>
        </w:rPr>
        <w:br/>
      </w:r>
      <w:r w:rsidR="009442B7">
        <w:rPr>
          <w:rStyle w:val="style4b1"/>
          <w:rFonts w:eastAsia="Times New Roman"/>
          <w:color w:val="00B0F0"/>
        </w:rPr>
        <w:t>QPRS</w:t>
      </w:r>
      <w:r w:rsidRPr="008348EA">
        <w:rPr>
          <w:rStyle w:val="style4b1"/>
          <w:rFonts w:eastAsia="Times New Roman"/>
          <w:color w:val="00B0F0"/>
        </w:rPr>
        <w:t xml:space="preserve"> will design and develop the content of the </w:t>
      </w:r>
      <w:r w:rsidR="008E02FA">
        <w:rPr>
          <w:rStyle w:val="style4b1"/>
          <w:rFonts w:eastAsia="Times New Roman"/>
          <w:color w:val="00B0F0"/>
        </w:rPr>
        <w:t>research consultation</w:t>
      </w:r>
      <w:r w:rsidRPr="008348EA">
        <w:rPr>
          <w:rStyle w:val="style4b1"/>
          <w:rFonts w:eastAsia="Times New Roman"/>
          <w:color w:val="00B0F0"/>
        </w:rPr>
        <w:t xml:space="preserve">, including slides used in the presentations and speaker notes to accompany each slide. Each </w:t>
      </w:r>
      <w:r w:rsidR="008E02FA">
        <w:rPr>
          <w:rStyle w:val="style4b1"/>
          <w:rFonts w:eastAsia="Times New Roman"/>
          <w:color w:val="00B0F0"/>
        </w:rPr>
        <w:t>research consultation</w:t>
      </w:r>
      <w:r w:rsidRPr="008348EA">
        <w:rPr>
          <w:rStyle w:val="style4b1"/>
          <w:rFonts w:eastAsia="Times New Roman"/>
          <w:color w:val="00B0F0"/>
        </w:rPr>
        <w:t xml:space="preserve"> will feature interactive discussion of how to specifically apply the resources to address the needs of the utility participants attending the </w:t>
      </w:r>
      <w:r w:rsidR="008E02FA">
        <w:rPr>
          <w:rStyle w:val="style4b1"/>
          <w:rFonts w:eastAsia="Times New Roman"/>
          <w:color w:val="00B0F0"/>
        </w:rPr>
        <w:t>research consultation</w:t>
      </w:r>
      <w:r w:rsidRPr="008348EA">
        <w:rPr>
          <w:rStyle w:val="style4b1"/>
          <w:rFonts w:eastAsia="Times New Roman"/>
          <w:color w:val="00B0F0"/>
        </w:rPr>
        <w:t xml:space="preserve">. The training </w:t>
      </w:r>
      <w:r w:rsidR="008E02FA">
        <w:rPr>
          <w:rStyle w:val="style4b1"/>
          <w:rFonts w:eastAsia="Times New Roman"/>
          <w:color w:val="00B0F0"/>
        </w:rPr>
        <w:t>research consultations</w:t>
      </w:r>
      <w:r w:rsidRPr="008348EA">
        <w:rPr>
          <w:rStyle w:val="style4b1"/>
          <w:rFonts w:eastAsia="Times New Roman"/>
          <w:color w:val="00B0F0"/>
        </w:rPr>
        <w:t xml:space="preserve"> will target small to medium-sized water utilities with limited internal capacity. Utilities with high existing capacity will be invited to offer success stories in their cybersecurity risk management. The training will also profile how water utilities are using the </w:t>
      </w:r>
      <w:r w:rsidR="009442B7">
        <w:rPr>
          <w:rStyle w:val="style4b1"/>
          <w:rFonts w:eastAsia="Times New Roman"/>
          <w:color w:val="00B0F0"/>
        </w:rPr>
        <w:t>QPRS</w:t>
      </w:r>
      <w:r w:rsidRPr="008348EA">
        <w:rPr>
          <w:rStyle w:val="style4b1"/>
          <w:rFonts w:eastAsia="Times New Roman"/>
          <w:color w:val="00B0F0"/>
        </w:rPr>
        <w:t xml:space="preserve"> cybersecurity resources. </w:t>
      </w:r>
      <w:r w:rsidRPr="008348EA">
        <w:rPr>
          <w:rFonts w:ascii="Arial" w:eastAsia="Times New Roman" w:hAnsi="Arial" w:cs="Arial"/>
          <w:color w:val="00B0F0"/>
          <w:sz w:val="21"/>
          <w:szCs w:val="21"/>
        </w:rPr>
        <w:br/>
      </w:r>
      <w:r w:rsidRPr="008348EA">
        <w:rPr>
          <w:rFonts w:ascii="Arial" w:eastAsia="Times New Roman" w:hAnsi="Arial" w:cs="Arial"/>
          <w:color w:val="00B0F0"/>
          <w:sz w:val="21"/>
          <w:szCs w:val="21"/>
        </w:rPr>
        <w:br/>
      </w:r>
      <w:r w:rsidRPr="008348EA">
        <w:rPr>
          <w:rStyle w:val="style4b1"/>
          <w:rFonts w:eastAsia="Times New Roman"/>
          <w:color w:val="00B0F0"/>
        </w:rPr>
        <w:t xml:space="preserve">In addition to no-cost, face-to-face </w:t>
      </w:r>
      <w:r w:rsidR="008E02FA">
        <w:rPr>
          <w:rStyle w:val="style4b1"/>
          <w:rFonts w:eastAsia="Times New Roman"/>
          <w:color w:val="00B0F0"/>
        </w:rPr>
        <w:t>research consultations</w:t>
      </w:r>
      <w:r w:rsidRPr="008348EA">
        <w:rPr>
          <w:rStyle w:val="style4b1"/>
          <w:rFonts w:eastAsia="Times New Roman"/>
          <w:color w:val="00B0F0"/>
        </w:rPr>
        <w:t xml:space="preserve">, two no-cost webinars will be created to provide access to utilities that are unable to attend local </w:t>
      </w:r>
      <w:r w:rsidR="008E02FA">
        <w:rPr>
          <w:rStyle w:val="style4b1"/>
          <w:rFonts w:eastAsia="Times New Roman"/>
          <w:color w:val="00B0F0"/>
        </w:rPr>
        <w:t>research consultations</w:t>
      </w:r>
      <w:r w:rsidRPr="008348EA">
        <w:rPr>
          <w:rStyle w:val="style4b1"/>
          <w:rFonts w:eastAsia="Times New Roman"/>
          <w:color w:val="00B0F0"/>
        </w:rPr>
        <w:t xml:space="preserve">. The first webinar will describe data that needs to be assembled in order to use the cybersecurity resources. The second webinar will describe real use of the resources and will present case studies of utilities’ applications of the resources. The webinars will be archived for participant access after the </w:t>
      </w:r>
      <w:r w:rsidR="008E02FA">
        <w:rPr>
          <w:rStyle w:val="style4b1"/>
          <w:rFonts w:eastAsia="Times New Roman"/>
          <w:color w:val="00B0F0"/>
        </w:rPr>
        <w:t>research consultations</w:t>
      </w:r>
      <w:r w:rsidRPr="008348EA">
        <w:rPr>
          <w:rStyle w:val="style4b1"/>
          <w:rFonts w:eastAsia="Times New Roman"/>
          <w:color w:val="00B0F0"/>
        </w:rPr>
        <w:t xml:space="preserve"> are delivered. </w:t>
      </w:r>
      <w:r w:rsidRPr="008348EA">
        <w:rPr>
          <w:rFonts w:ascii="Arial" w:eastAsia="Times New Roman" w:hAnsi="Arial" w:cs="Arial"/>
          <w:color w:val="00B0F0"/>
          <w:sz w:val="21"/>
          <w:szCs w:val="21"/>
        </w:rPr>
        <w:br/>
      </w:r>
      <w:r w:rsidRPr="008348EA">
        <w:rPr>
          <w:rFonts w:ascii="Arial" w:eastAsia="Times New Roman" w:hAnsi="Arial" w:cs="Arial"/>
          <w:color w:val="00B0F0"/>
          <w:sz w:val="21"/>
          <w:szCs w:val="21"/>
        </w:rPr>
        <w:lastRenderedPageBreak/>
        <w:br/>
      </w:r>
      <w:r w:rsidRPr="008348EA">
        <w:rPr>
          <w:rStyle w:val="style4b1"/>
          <w:rFonts w:eastAsia="Times New Roman"/>
          <w:color w:val="00B0F0"/>
        </w:rPr>
        <w:t xml:space="preserve">The 37 </w:t>
      </w:r>
      <w:r w:rsidR="009442B7">
        <w:rPr>
          <w:rStyle w:val="style4b1"/>
          <w:rFonts w:eastAsia="Times New Roman"/>
          <w:color w:val="00B0F0"/>
        </w:rPr>
        <w:t>QPRS</w:t>
      </w:r>
      <w:r w:rsidRPr="008348EA">
        <w:rPr>
          <w:rStyle w:val="style4b1"/>
          <w:rFonts w:eastAsia="Times New Roman"/>
          <w:color w:val="00B0F0"/>
        </w:rPr>
        <w:t xml:space="preserve"> Sections (chapters) serving the 50 states are partners in this project. The 4,000 water utilities that provide water to 80% of the U.S. population are members of local </w:t>
      </w:r>
      <w:r w:rsidR="009442B7">
        <w:rPr>
          <w:rStyle w:val="style4b1"/>
          <w:rFonts w:eastAsia="Times New Roman"/>
          <w:color w:val="00B0F0"/>
        </w:rPr>
        <w:t>QPRS</w:t>
      </w:r>
      <w:r w:rsidRPr="008348EA">
        <w:rPr>
          <w:rStyle w:val="style4b1"/>
          <w:rFonts w:eastAsia="Times New Roman"/>
          <w:color w:val="00B0F0"/>
        </w:rPr>
        <w:t xml:space="preserve"> Sections. Each Section will furnish a meeting space for the </w:t>
      </w:r>
      <w:r w:rsidR="008E02FA">
        <w:rPr>
          <w:rStyle w:val="style4b1"/>
          <w:rFonts w:eastAsia="Times New Roman"/>
          <w:color w:val="00B0F0"/>
        </w:rPr>
        <w:t>research consultation</w:t>
      </w:r>
      <w:r w:rsidRPr="008348EA">
        <w:rPr>
          <w:rStyle w:val="style4b1"/>
          <w:rFonts w:eastAsia="Times New Roman"/>
          <w:color w:val="00B0F0"/>
        </w:rPr>
        <w:t xml:space="preserve">, market the </w:t>
      </w:r>
      <w:r w:rsidR="008E02FA">
        <w:rPr>
          <w:rStyle w:val="style4b1"/>
          <w:rFonts w:eastAsia="Times New Roman"/>
          <w:color w:val="00B0F0"/>
        </w:rPr>
        <w:t>research consultation</w:t>
      </w:r>
      <w:r w:rsidRPr="008348EA">
        <w:rPr>
          <w:rStyle w:val="style4b1"/>
          <w:rFonts w:eastAsia="Times New Roman"/>
          <w:color w:val="00B0F0"/>
        </w:rPr>
        <w:t xml:space="preserve"> to the water utilities in its area, provide local logistical support for the </w:t>
      </w:r>
      <w:r w:rsidR="008E02FA">
        <w:rPr>
          <w:rStyle w:val="style4b1"/>
          <w:rFonts w:eastAsia="Times New Roman"/>
          <w:color w:val="00B0F0"/>
        </w:rPr>
        <w:t>research consultations</w:t>
      </w:r>
      <w:r w:rsidRPr="008348EA">
        <w:rPr>
          <w:rStyle w:val="style4b1"/>
          <w:rFonts w:eastAsia="Times New Roman"/>
          <w:color w:val="00B0F0"/>
        </w:rPr>
        <w:t xml:space="preserve">, and coordinate with </w:t>
      </w:r>
      <w:r w:rsidR="009442B7">
        <w:rPr>
          <w:rStyle w:val="style4b1"/>
          <w:rFonts w:eastAsia="Times New Roman"/>
          <w:color w:val="00B0F0"/>
        </w:rPr>
        <w:t>QPRS</w:t>
      </w:r>
      <w:r w:rsidRPr="008348EA">
        <w:rPr>
          <w:rStyle w:val="style4b1"/>
          <w:rFonts w:eastAsia="Times New Roman"/>
          <w:color w:val="00B0F0"/>
        </w:rPr>
        <w:t xml:space="preserve"> to designate a trainer. The Concept of Operations for this project models highly effective </w:t>
      </w:r>
      <w:r w:rsidR="008E02FA">
        <w:rPr>
          <w:rStyle w:val="style4b1"/>
          <w:rFonts w:eastAsia="Times New Roman"/>
          <w:color w:val="00B0F0"/>
        </w:rPr>
        <w:t>research consultations</w:t>
      </w:r>
      <w:r w:rsidRPr="008348EA">
        <w:rPr>
          <w:rStyle w:val="style4b1"/>
          <w:rFonts w:eastAsia="Times New Roman"/>
          <w:color w:val="00B0F0"/>
        </w:rPr>
        <w:t xml:space="preserve"> delivered by </w:t>
      </w:r>
      <w:r w:rsidR="009442B7">
        <w:rPr>
          <w:rStyle w:val="style4b1"/>
          <w:rFonts w:eastAsia="Times New Roman"/>
          <w:color w:val="00B0F0"/>
        </w:rPr>
        <w:t>QPRS</w:t>
      </w:r>
      <w:r w:rsidRPr="008348EA">
        <w:rPr>
          <w:rStyle w:val="style4b1"/>
          <w:rFonts w:eastAsia="Times New Roman"/>
          <w:color w:val="00B0F0"/>
        </w:rPr>
        <w:t xml:space="preserve"> to small water systems under a grant from USEPA on topics of compliance and best practices. </w:t>
      </w:r>
      <w:r>
        <w:rPr>
          <w:rFonts w:ascii="Arial" w:eastAsia="Times New Roman" w:hAnsi="Arial" w:cs="Arial"/>
          <w:color w:val="444444"/>
          <w:sz w:val="21"/>
          <w:szCs w:val="21"/>
        </w:rPr>
        <w:br/>
      </w:r>
    </w:p>
    <w:p w14:paraId="1AE3E851"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White Paper / Statement of Work to Address the Gap / Problem</w:t>
      </w:r>
    </w:p>
    <w:p w14:paraId="345426EB" w14:textId="2DCF00DC"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Briefly explain your approach to the project</w:t>
      </w:r>
      <w:r w:rsidR="00C56158">
        <w:rPr>
          <w:rFonts w:ascii="Times New Roman" w:hAnsi="Times New Roman" w:cs="Times New Roman"/>
        </w:rPr>
        <w:t xml:space="preserve">, including your research process, </w:t>
      </w:r>
      <w:r w:rsidRPr="00D10223">
        <w:rPr>
          <w:rFonts w:ascii="Times New Roman" w:hAnsi="Times New Roman" w:cs="Times New Roman"/>
        </w:rPr>
        <w:t>and provide a brief statement of work with task descriptions.</w:t>
      </w:r>
    </w:p>
    <w:p w14:paraId="3952E104" w14:textId="6D0E330B" w:rsidR="0034511D" w:rsidRPr="00D10223" w:rsidRDefault="0034511D" w:rsidP="0034511D">
      <w:pPr>
        <w:ind w:left="1180"/>
        <w:rPr>
          <w:rFonts w:ascii="Times New Roman" w:hAnsi="Times New Roman" w:cs="Times New Roman"/>
        </w:rPr>
      </w:pPr>
      <w:r w:rsidRPr="0034511D">
        <w:rPr>
          <w:rStyle w:val="style4b1"/>
          <w:rFonts w:eastAsia="Times New Roman"/>
          <w:color w:val="00B0F0"/>
        </w:rPr>
        <w:t xml:space="preserve">Task 1 – Design and develop a four-hour, face-to-face </w:t>
      </w:r>
      <w:r w:rsidR="008E02FA">
        <w:rPr>
          <w:rStyle w:val="style4b1"/>
          <w:rFonts w:eastAsia="Times New Roman"/>
          <w:color w:val="00B0F0"/>
        </w:rPr>
        <w:t>research consultation</w:t>
      </w:r>
      <w:r w:rsidRPr="0034511D">
        <w:rPr>
          <w:rStyle w:val="style4b1"/>
          <w:rFonts w:eastAsia="Times New Roman"/>
          <w:color w:val="00B0F0"/>
        </w:rPr>
        <w:t xml:space="preserve"> that introduces the </w:t>
      </w:r>
      <w:r w:rsidR="009442B7">
        <w:rPr>
          <w:rStyle w:val="style4b1"/>
          <w:rFonts w:eastAsia="Times New Roman"/>
          <w:color w:val="00B0F0"/>
        </w:rPr>
        <w:t>QPRS</w:t>
      </w:r>
      <w:r w:rsidRPr="0034511D">
        <w:rPr>
          <w:rStyle w:val="style4b1"/>
          <w:rFonts w:eastAsia="Times New Roman"/>
          <w:color w:val="00B0F0"/>
        </w:rPr>
        <w:t xml:space="preserve"> Cybersecurity Guidance Document with the accompanying application of the </w:t>
      </w:r>
      <w:r w:rsidR="009442B7">
        <w:rPr>
          <w:rStyle w:val="style4b1"/>
          <w:rFonts w:eastAsia="Times New Roman"/>
          <w:color w:val="00B0F0"/>
        </w:rPr>
        <w:t>QPRS</w:t>
      </w:r>
      <w:r w:rsidRPr="0034511D">
        <w:rPr>
          <w:rStyle w:val="style4b1"/>
          <w:rFonts w:eastAsia="Times New Roman"/>
          <w:color w:val="00B0F0"/>
        </w:rPr>
        <w:t xml:space="preserve"> Cybersecurity Use-Case Tool. </w:t>
      </w:r>
      <w:r w:rsidRPr="0034511D">
        <w:rPr>
          <w:rFonts w:ascii="Arial" w:eastAsia="Times New Roman" w:hAnsi="Arial" w:cs="Arial"/>
          <w:color w:val="00B0F0"/>
          <w:sz w:val="21"/>
          <w:szCs w:val="21"/>
        </w:rPr>
        <w:br/>
      </w:r>
      <w:r w:rsidRPr="0034511D">
        <w:rPr>
          <w:rFonts w:ascii="Arial" w:eastAsia="Times New Roman" w:hAnsi="Arial" w:cs="Arial"/>
          <w:color w:val="00B0F0"/>
          <w:sz w:val="21"/>
          <w:szCs w:val="21"/>
        </w:rPr>
        <w:br/>
      </w:r>
      <w:r w:rsidRPr="0034511D">
        <w:rPr>
          <w:rStyle w:val="style4b1"/>
          <w:rFonts w:eastAsia="Times New Roman"/>
          <w:color w:val="00B0F0"/>
        </w:rPr>
        <w:t xml:space="preserve">Task 2 – Conduct a train-the-trainers webinar to ensure consistency in content delivery, and set expectations for a highly interactive learning experience. </w:t>
      </w:r>
      <w:r w:rsidRPr="0034511D">
        <w:rPr>
          <w:rFonts w:ascii="Arial" w:eastAsia="Times New Roman" w:hAnsi="Arial" w:cs="Arial"/>
          <w:color w:val="00B0F0"/>
          <w:sz w:val="21"/>
          <w:szCs w:val="21"/>
        </w:rPr>
        <w:br/>
      </w:r>
      <w:r w:rsidRPr="0034511D">
        <w:rPr>
          <w:rFonts w:ascii="Arial" w:eastAsia="Times New Roman" w:hAnsi="Arial" w:cs="Arial"/>
          <w:color w:val="00B0F0"/>
          <w:sz w:val="21"/>
          <w:szCs w:val="21"/>
        </w:rPr>
        <w:br/>
      </w:r>
      <w:proofErr w:type="gramStart"/>
      <w:r w:rsidRPr="0034511D">
        <w:rPr>
          <w:rStyle w:val="style4b1"/>
          <w:rFonts w:eastAsia="Times New Roman"/>
          <w:color w:val="00B0F0"/>
        </w:rPr>
        <w:t xml:space="preserve">Task 3 – Deliver content on Improving Cybersecurity in Small and Medium-Sized U.S. Water Utilities at 37 no-cost </w:t>
      </w:r>
      <w:r w:rsidR="008E02FA">
        <w:rPr>
          <w:rStyle w:val="style4b1"/>
          <w:rFonts w:eastAsia="Times New Roman"/>
          <w:color w:val="00B0F0"/>
        </w:rPr>
        <w:t>research consultations</w:t>
      </w:r>
      <w:r w:rsidRPr="0034511D">
        <w:rPr>
          <w:rStyle w:val="style4b1"/>
          <w:rFonts w:eastAsia="Times New Roman"/>
          <w:color w:val="00B0F0"/>
        </w:rPr>
        <w:t xml:space="preserve"> covering 50 states.</w:t>
      </w:r>
      <w:proofErr w:type="gramEnd"/>
      <w:r w:rsidRPr="0034511D">
        <w:rPr>
          <w:rStyle w:val="style4b1"/>
          <w:rFonts w:eastAsia="Times New Roman"/>
          <w:color w:val="00B0F0"/>
        </w:rPr>
        <w:t xml:space="preserve"> Use evaluations to measure attendance, changes in learning, and changes in behavior. </w:t>
      </w:r>
      <w:r w:rsidRPr="0034511D">
        <w:rPr>
          <w:rFonts w:ascii="Arial" w:eastAsia="Times New Roman" w:hAnsi="Arial" w:cs="Arial"/>
          <w:color w:val="00B0F0"/>
          <w:sz w:val="21"/>
          <w:szCs w:val="21"/>
        </w:rPr>
        <w:br/>
      </w:r>
      <w:r w:rsidRPr="0034511D">
        <w:rPr>
          <w:rFonts w:ascii="Arial" w:eastAsia="Times New Roman" w:hAnsi="Arial" w:cs="Arial"/>
          <w:color w:val="00B0F0"/>
          <w:sz w:val="21"/>
          <w:szCs w:val="21"/>
        </w:rPr>
        <w:br/>
      </w:r>
      <w:r w:rsidRPr="0034511D">
        <w:rPr>
          <w:rStyle w:val="style4b1"/>
          <w:rFonts w:eastAsia="Times New Roman"/>
          <w:color w:val="00B0F0"/>
        </w:rPr>
        <w:t xml:space="preserve">Task 4 – Create and deliver two 90-minute no-cost webinars to provide access to utility staff </w:t>
      </w:r>
      <w:proofErr w:type="gramStart"/>
      <w:r w:rsidRPr="0034511D">
        <w:rPr>
          <w:rStyle w:val="style4b1"/>
          <w:rFonts w:eastAsia="Times New Roman"/>
          <w:color w:val="00B0F0"/>
        </w:rPr>
        <w:t>who</w:t>
      </w:r>
      <w:proofErr w:type="gramEnd"/>
      <w:r w:rsidRPr="0034511D">
        <w:rPr>
          <w:rStyle w:val="style4b1"/>
          <w:rFonts w:eastAsia="Times New Roman"/>
          <w:color w:val="00B0F0"/>
        </w:rPr>
        <w:t xml:space="preserve"> are unable to attend local </w:t>
      </w:r>
      <w:r w:rsidR="008E02FA">
        <w:rPr>
          <w:rStyle w:val="style4b1"/>
          <w:rFonts w:eastAsia="Times New Roman"/>
          <w:color w:val="00B0F0"/>
        </w:rPr>
        <w:t>research consultations</w:t>
      </w:r>
      <w:r w:rsidRPr="0034511D">
        <w:rPr>
          <w:rStyle w:val="style4b1"/>
          <w:rFonts w:eastAsia="Times New Roman"/>
          <w:color w:val="00B0F0"/>
        </w:rPr>
        <w:t xml:space="preserve">. Measure rates of participation in the webinar, as well as changes in learning, and the actions water utilities will take in the two months following the training to adopt recommended cybersecurity practices. </w:t>
      </w:r>
      <w:r w:rsidRPr="0034511D">
        <w:rPr>
          <w:rFonts w:ascii="Arial" w:eastAsia="Times New Roman" w:hAnsi="Arial" w:cs="Arial"/>
          <w:color w:val="00B0F0"/>
          <w:sz w:val="21"/>
          <w:szCs w:val="21"/>
        </w:rPr>
        <w:br/>
      </w:r>
    </w:p>
    <w:p w14:paraId="1B65E7C1"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Transition-to-Use Plan</w:t>
      </w:r>
    </w:p>
    <w:p w14:paraId="2F789D8C" w14:textId="77777777"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Explain how the outputs of the project will be transitioned to use and applied in a practical manner to address the identified need. Explain how you will determine if your organization has been successful in filling the identified capability gap.</w:t>
      </w:r>
    </w:p>
    <w:p w14:paraId="592467E2" w14:textId="75FCB900" w:rsidR="0034511D" w:rsidRDefault="0034511D" w:rsidP="0034511D">
      <w:pPr>
        <w:ind w:left="1180"/>
        <w:rPr>
          <w:rFonts w:ascii="Times New Roman" w:hAnsi="Times New Roman" w:cs="Times New Roman"/>
        </w:rPr>
      </w:pPr>
      <w:r w:rsidRPr="0034511D">
        <w:rPr>
          <w:rStyle w:val="style4b1"/>
          <w:rFonts w:eastAsia="Times New Roman"/>
          <w:color w:val="00B0F0"/>
        </w:rPr>
        <w:t xml:space="preserve">As a result of this project, new cybersecurity training content (face-to-face and online) will be available for qualified trainers to deliver to utilities to uncover gaps in cybersecurity protection and address those gaps. </w:t>
      </w:r>
      <w:r w:rsidR="009442B7">
        <w:rPr>
          <w:rStyle w:val="style4b1"/>
          <w:rFonts w:eastAsia="Times New Roman"/>
          <w:color w:val="00B0F0"/>
        </w:rPr>
        <w:t>QPRS</w:t>
      </w:r>
      <w:r w:rsidRPr="0034511D">
        <w:rPr>
          <w:rStyle w:val="style4b1"/>
          <w:rFonts w:eastAsia="Times New Roman"/>
          <w:color w:val="00B0F0"/>
        </w:rPr>
        <w:t xml:space="preserve"> will seek stakeholder feedback to determine success and based on that feedback would l seek further funding to continue to provide no-cost training to utilities to equip them with the skills needed to protect against cybersecurity threats in their delivery of water services to U.S. citizens, if determined the project was successful. </w:t>
      </w:r>
      <w:r>
        <w:rPr>
          <w:rFonts w:ascii="Arial" w:eastAsia="Times New Roman" w:hAnsi="Arial" w:cs="Arial"/>
          <w:color w:val="444444"/>
          <w:sz w:val="21"/>
          <w:szCs w:val="21"/>
        </w:rPr>
        <w:br/>
      </w:r>
    </w:p>
    <w:p w14:paraId="4140D3CF" w14:textId="77777777" w:rsidR="00B32EED" w:rsidRDefault="00B32EED" w:rsidP="00B32EED">
      <w:pPr>
        <w:numPr>
          <w:ilvl w:val="1"/>
          <w:numId w:val="1"/>
        </w:numPr>
        <w:rPr>
          <w:rFonts w:ascii="Times New Roman" w:hAnsi="Times New Roman" w:cs="Times New Roman"/>
        </w:rPr>
      </w:pPr>
      <w:r>
        <w:rPr>
          <w:rFonts w:ascii="Times New Roman" w:hAnsi="Times New Roman" w:cs="Times New Roman"/>
        </w:rPr>
        <w:t>Identify what external needs you may have (e.g., resources, tools, capabilities) beyond those that are inherent in your organization to transition-to-use.</w:t>
      </w:r>
    </w:p>
    <w:p w14:paraId="21B300F8" w14:textId="6B3900C9" w:rsidR="0034511D" w:rsidRPr="0034511D" w:rsidRDefault="0034511D" w:rsidP="0034511D">
      <w:pPr>
        <w:ind w:left="1180"/>
        <w:rPr>
          <w:rFonts w:ascii="Times New Roman" w:hAnsi="Times New Roman" w:cs="Times New Roman"/>
          <w:color w:val="00B0F0"/>
        </w:rPr>
      </w:pPr>
      <w:proofErr w:type="gramStart"/>
      <w:r w:rsidRPr="0034511D">
        <w:rPr>
          <w:rFonts w:ascii="Times New Roman" w:hAnsi="Times New Roman" w:cs="Times New Roman"/>
          <w:color w:val="00B0F0"/>
        </w:rPr>
        <w:t>DHS participation in stakeholder feedback, as well as cross-sector participation.</w:t>
      </w:r>
      <w:proofErr w:type="gramEnd"/>
    </w:p>
    <w:p w14:paraId="6F0A7EC5" w14:textId="77777777" w:rsidR="00B32EED" w:rsidRPr="008E0D21" w:rsidRDefault="00B32EED" w:rsidP="00B32EED">
      <w:pPr>
        <w:numPr>
          <w:ilvl w:val="0"/>
          <w:numId w:val="1"/>
        </w:numPr>
        <w:rPr>
          <w:rFonts w:ascii="Times New Roman" w:hAnsi="Times New Roman" w:cs="Times New Roman"/>
          <w:b/>
        </w:rPr>
      </w:pPr>
      <w:r w:rsidRPr="008E0D21">
        <w:rPr>
          <w:rFonts w:ascii="Times New Roman" w:hAnsi="Times New Roman" w:cs="Times New Roman"/>
          <w:b/>
        </w:rPr>
        <w:t>Project Cost</w:t>
      </w:r>
    </w:p>
    <w:p w14:paraId="00AE2BDA" w14:textId="7D0A347A"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Provide an estimated cost for the project. A detailed budget is not required at this point. However, the cost estimate should be based on calculations that could be the basis for project financing</w:t>
      </w:r>
      <w:r w:rsidR="00924DD7">
        <w:rPr>
          <w:rFonts w:ascii="Times New Roman" w:hAnsi="Times New Roman" w:cs="Times New Roman"/>
        </w:rPr>
        <w:t xml:space="preserve">. </w:t>
      </w:r>
      <w:r w:rsidRPr="00D10223">
        <w:rPr>
          <w:rFonts w:ascii="Times New Roman" w:hAnsi="Times New Roman" w:cs="Times New Roman"/>
        </w:rPr>
        <w:t xml:space="preserve"> </w:t>
      </w:r>
      <w:r w:rsidR="00924DD7">
        <w:rPr>
          <w:rFonts w:ascii="Times New Roman" w:hAnsi="Times New Roman" w:cs="Times New Roman"/>
        </w:rPr>
        <w:t>P</w:t>
      </w:r>
      <w:r w:rsidRPr="00D10223">
        <w:rPr>
          <w:rFonts w:ascii="Times New Roman" w:hAnsi="Times New Roman" w:cs="Times New Roman"/>
        </w:rPr>
        <w:t>rovide here only the Federal contribution being requested.</w:t>
      </w:r>
      <w:r w:rsidR="00924DD7">
        <w:rPr>
          <w:rFonts w:ascii="Times New Roman" w:hAnsi="Times New Roman" w:cs="Times New Roman"/>
        </w:rPr>
        <w:t xml:space="preserve"> Include in your costing the expense for two trips to Washington, DC, for project review activities in addition to any other project-related travel expenses.</w:t>
      </w:r>
    </w:p>
    <w:p w14:paraId="7C56881A" w14:textId="77777777" w:rsidR="00F65C45" w:rsidRPr="00A2178B" w:rsidRDefault="00F65C45" w:rsidP="00A2178B">
      <w:pPr>
        <w:pStyle w:val="ListParagraph"/>
        <w:ind w:left="1260"/>
        <w:rPr>
          <w:b/>
          <w:color w:val="00B0F0"/>
        </w:rPr>
      </w:pPr>
      <w:r w:rsidRPr="00A2178B">
        <w:rPr>
          <w:b/>
          <w:color w:val="00B0F0"/>
        </w:rPr>
        <w:lastRenderedPageBreak/>
        <w:t>Salaries &amp; Wages</w:t>
      </w:r>
    </w:p>
    <w:p w14:paraId="1EB03D9E" w14:textId="72D979A9" w:rsidR="00F65C45" w:rsidRPr="00A2178B" w:rsidRDefault="00A2178B" w:rsidP="00A2178B">
      <w:pPr>
        <w:pStyle w:val="ListParagraph"/>
        <w:ind w:left="1260"/>
        <w:rPr>
          <w:color w:val="00B0F0"/>
        </w:rPr>
      </w:pPr>
      <w:r>
        <w:rPr>
          <w:color w:val="00B0F0"/>
        </w:rPr>
        <w:tab/>
        <w:t>Senior QPRS</w:t>
      </w:r>
      <w:r w:rsidR="00F65C45" w:rsidRPr="00A2178B">
        <w:rPr>
          <w:color w:val="00B0F0"/>
        </w:rPr>
        <w:t xml:space="preserve"> Personnel:  </w:t>
      </w:r>
      <w:r w:rsidR="00F65C45" w:rsidRPr="00A2178B">
        <w:rPr>
          <w:b/>
          <w:color w:val="00B0F0"/>
        </w:rPr>
        <w:t>$42,870</w:t>
      </w:r>
    </w:p>
    <w:p w14:paraId="6A38921D" w14:textId="7C270AEF" w:rsidR="00F65C45" w:rsidRPr="00A2178B" w:rsidRDefault="00F65C45" w:rsidP="00A2178B">
      <w:pPr>
        <w:pStyle w:val="ListParagraph"/>
        <w:ind w:left="1260"/>
        <w:rPr>
          <w:color w:val="00B0F0"/>
        </w:rPr>
      </w:pPr>
      <w:r w:rsidRPr="00A2178B">
        <w:rPr>
          <w:color w:val="00B0F0"/>
        </w:rPr>
        <w:tab/>
      </w:r>
      <w:r w:rsidR="00B65B9A">
        <w:rPr>
          <w:color w:val="00B0F0"/>
        </w:rPr>
        <w:t xml:space="preserve">Dr. </w:t>
      </w:r>
      <w:r w:rsidR="00A2178B">
        <w:rPr>
          <w:color w:val="00B0F0"/>
        </w:rPr>
        <w:t>John Doe</w:t>
      </w:r>
      <w:r w:rsidRPr="00A2178B">
        <w:rPr>
          <w:color w:val="00B0F0"/>
        </w:rPr>
        <w:t>, SME, 164 hours @ $105 rate</w:t>
      </w:r>
    </w:p>
    <w:p w14:paraId="174A59D3" w14:textId="36456BE1" w:rsidR="00F65C45" w:rsidRPr="00A2178B" w:rsidRDefault="00F65C45" w:rsidP="00A2178B">
      <w:pPr>
        <w:pStyle w:val="ListParagraph"/>
        <w:ind w:left="1260"/>
        <w:rPr>
          <w:color w:val="00B0F0"/>
        </w:rPr>
      </w:pPr>
      <w:r w:rsidRPr="00A2178B">
        <w:rPr>
          <w:color w:val="00B0F0"/>
        </w:rPr>
        <w:tab/>
      </w:r>
      <w:r w:rsidR="001F5EEB">
        <w:rPr>
          <w:color w:val="00B0F0"/>
        </w:rPr>
        <w:t>Jane Smith</w:t>
      </w:r>
      <w:r w:rsidRPr="00A2178B">
        <w:rPr>
          <w:color w:val="00B0F0"/>
        </w:rPr>
        <w:t>, Learning Design Manager, 285 Hours @ $90 rate</w:t>
      </w:r>
    </w:p>
    <w:p w14:paraId="1A64ADB9" w14:textId="79D3CFCE" w:rsidR="00F65C45" w:rsidRPr="00A2178B" w:rsidRDefault="001F5EEB" w:rsidP="00A2178B">
      <w:pPr>
        <w:pStyle w:val="ListParagraph"/>
        <w:ind w:left="1260"/>
        <w:rPr>
          <w:color w:val="00B0F0"/>
        </w:rPr>
      </w:pPr>
      <w:r>
        <w:rPr>
          <w:color w:val="00B0F0"/>
        </w:rPr>
        <w:t>Other QPRS</w:t>
      </w:r>
      <w:r w:rsidR="00F65C45" w:rsidRPr="00A2178B">
        <w:rPr>
          <w:color w:val="00B0F0"/>
        </w:rPr>
        <w:t xml:space="preserve"> Personnel:  </w:t>
      </w:r>
      <w:r w:rsidR="00F65C45" w:rsidRPr="00A2178B">
        <w:rPr>
          <w:b/>
          <w:color w:val="00B0F0"/>
        </w:rPr>
        <w:t>$110,256</w:t>
      </w:r>
    </w:p>
    <w:p w14:paraId="23696348" w14:textId="58CC45FD" w:rsidR="00F65C45" w:rsidRPr="00A2178B" w:rsidRDefault="00F65C45" w:rsidP="00A2178B">
      <w:pPr>
        <w:pStyle w:val="ListParagraph"/>
        <w:ind w:left="1260"/>
        <w:rPr>
          <w:color w:val="00B0F0"/>
        </w:rPr>
      </w:pPr>
      <w:r w:rsidRPr="00A2178B">
        <w:rPr>
          <w:color w:val="00B0F0"/>
        </w:rPr>
        <w:tab/>
      </w:r>
      <w:r w:rsidRPr="00A2178B">
        <w:rPr>
          <w:color w:val="00B0F0"/>
        </w:rPr>
        <w:tab/>
      </w:r>
      <w:r w:rsidR="001F5EEB">
        <w:rPr>
          <w:color w:val="00B0F0"/>
        </w:rPr>
        <w:t>QPRS</w:t>
      </w:r>
      <w:r w:rsidRPr="00A2178B">
        <w:rPr>
          <w:color w:val="00B0F0"/>
        </w:rPr>
        <w:t xml:space="preserve"> Staff Deployment Event Evaluation Team, $25,500</w:t>
      </w:r>
    </w:p>
    <w:p w14:paraId="1D12892A" w14:textId="450BCBEC" w:rsidR="00F65C45" w:rsidRPr="00A2178B" w:rsidRDefault="00F65C45" w:rsidP="00A2178B">
      <w:pPr>
        <w:ind w:left="1260"/>
        <w:rPr>
          <w:color w:val="00B0F0"/>
        </w:rPr>
      </w:pPr>
      <w:r w:rsidRPr="00A2178B">
        <w:rPr>
          <w:color w:val="00B0F0"/>
        </w:rPr>
        <w:tab/>
      </w:r>
      <w:r w:rsidRPr="00A2178B">
        <w:rPr>
          <w:color w:val="00B0F0"/>
        </w:rPr>
        <w:tab/>
      </w:r>
      <w:r w:rsidR="001F5EEB">
        <w:rPr>
          <w:color w:val="00B0F0"/>
        </w:rPr>
        <w:t>QPRS</w:t>
      </w:r>
      <w:r w:rsidR="001F5EEB" w:rsidRPr="00A2178B">
        <w:rPr>
          <w:color w:val="00B0F0"/>
        </w:rPr>
        <w:t xml:space="preserve"> </w:t>
      </w:r>
      <w:r w:rsidRPr="00A2178B">
        <w:rPr>
          <w:color w:val="00B0F0"/>
        </w:rPr>
        <w:t>Staff eLearning Creation Team, $51,250</w:t>
      </w:r>
    </w:p>
    <w:p w14:paraId="6B24D916" w14:textId="0411D5A8" w:rsidR="00F65C45" w:rsidRPr="00A2178B" w:rsidRDefault="00F65C45" w:rsidP="00A2178B">
      <w:pPr>
        <w:pStyle w:val="ListParagraph"/>
        <w:ind w:left="1260"/>
        <w:rPr>
          <w:color w:val="00B0F0"/>
        </w:rPr>
      </w:pPr>
      <w:r w:rsidRPr="00A2178B">
        <w:rPr>
          <w:color w:val="00B0F0"/>
        </w:rPr>
        <w:tab/>
      </w:r>
      <w:r w:rsidRPr="00A2178B">
        <w:rPr>
          <w:color w:val="00B0F0"/>
        </w:rPr>
        <w:tab/>
      </w:r>
      <w:r w:rsidR="001F5EEB">
        <w:rPr>
          <w:color w:val="00B0F0"/>
        </w:rPr>
        <w:t>QPRS</w:t>
      </w:r>
      <w:r w:rsidRPr="00A2178B">
        <w:rPr>
          <w:color w:val="00B0F0"/>
        </w:rPr>
        <w:t xml:space="preserve"> Staff Marketing, $7,406</w:t>
      </w:r>
    </w:p>
    <w:p w14:paraId="7FA9101B" w14:textId="5D4A3692" w:rsidR="00F65C45" w:rsidRPr="00A2178B" w:rsidRDefault="001F5EEB" w:rsidP="00A2178B">
      <w:pPr>
        <w:ind w:left="1260"/>
        <w:rPr>
          <w:color w:val="00B0F0"/>
        </w:rPr>
      </w:pPr>
      <w:r>
        <w:rPr>
          <w:color w:val="00B0F0"/>
        </w:rPr>
        <w:t>QPRS</w:t>
      </w:r>
      <w:r w:rsidR="00F65C45" w:rsidRPr="00A2178B">
        <w:rPr>
          <w:color w:val="00B0F0"/>
        </w:rPr>
        <w:t xml:space="preserve"> Staff Project Management, $20,100</w:t>
      </w:r>
    </w:p>
    <w:p w14:paraId="13DBEA66" w14:textId="3F508C87" w:rsidR="00F65C45" w:rsidRPr="00A2178B" w:rsidRDefault="001F5EEB" w:rsidP="00A2178B">
      <w:pPr>
        <w:pStyle w:val="ListParagraph"/>
        <w:ind w:left="1260"/>
        <w:rPr>
          <w:color w:val="00B0F0"/>
        </w:rPr>
      </w:pPr>
      <w:r>
        <w:rPr>
          <w:color w:val="00B0F0"/>
        </w:rPr>
        <w:t>QPRS</w:t>
      </w:r>
      <w:r w:rsidRPr="00A2178B">
        <w:rPr>
          <w:color w:val="00B0F0"/>
        </w:rPr>
        <w:t xml:space="preserve"> </w:t>
      </w:r>
      <w:r>
        <w:rPr>
          <w:color w:val="00B0F0"/>
        </w:rPr>
        <w:t xml:space="preserve"> S</w:t>
      </w:r>
      <w:r w:rsidR="00F65C45" w:rsidRPr="00A2178B">
        <w:rPr>
          <w:color w:val="00B0F0"/>
        </w:rPr>
        <w:t>taff Administration, CEUs, $6,000</w:t>
      </w:r>
    </w:p>
    <w:p w14:paraId="76BC1801" w14:textId="77777777" w:rsidR="00F65C45" w:rsidRPr="00A2178B" w:rsidRDefault="00F65C45" w:rsidP="00A2178B">
      <w:pPr>
        <w:ind w:left="1260"/>
        <w:rPr>
          <w:b/>
          <w:color w:val="00B0F0"/>
        </w:rPr>
      </w:pPr>
      <w:r w:rsidRPr="00A2178B">
        <w:rPr>
          <w:color w:val="00B0F0"/>
        </w:rPr>
        <w:tab/>
        <w:t xml:space="preserve">Category Subtotal:  </w:t>
      </w:r>
      <w:r w:rsidRPr="00A2178B">
        <w:rPr>
          <w:b/>
          <w:color w:val="00B0F0"/>
        </w:rPr>
        <w:t>$153,126</w:t>
      </w:r>
    </w:p>
    <w:p w14:paraId="28F1CD1C" w14:textId="17C50C33" w:rsidR="00F65C45" w:rsidRPr="00A2178B" w:rsidRDefault="00F65C45" w:rsidP="00A2178B">
      <w:pPr>
        <w:ind w:left="1260"/>
        <w:rPr>
          <w:color w:val="00B0F0"/>
        </w:rPr>
      </w:pPr>
      <w:r w:rsidRPr="00A2178B">
        <w:rPr>
          <w:color w:val="00B0F0"/>
        </w:rPr>
        <w:t xml:space="preserve">(Hourly rates of </w:t>
      </w:r>
      <w:r w:rsidR="009442B7">
        <w:rPr>
          <w:color w:val="00B0F0"/>
        </w:rPr>
        <w:t>QPRS</w:t>
      </w:r>
      <w:r w:rsidRPr="00A2178B">
        <w:rPr>
          <w:color w:val="00B0F0"/>
        </w:rPr>
        <w:t xml:space="preserve"> employees include base salary, fringe benefits, </w:t>
      </w:r>
      <w:proofErr w:type="gramStart"/>
      <w:r w:rsidRPr="00A2178B">
        <w:rPr>
          <w:color w:val="00B0F0"/>
        </w:rPr>
        <w:t>indirect</w:t>
      </w:r>
      <w:proofErr w:type="gramEnd"/>
      <w:r w:rsidRPr="00A2178B">
        <w:rPr>
          <w:color w:val="00B0F0"/>
        </w:rPr>
        <w:t xml:space="preserve"> costs.)</w:t>
      </w:r>
    </w:p>
    <w:p w14:paraId="5F56707B" w14:textId="77777777" w:rsidR="00F65C45" w:rsidRPr="00A2178B" w:rsidRDefault="00F65C45" w:rsidP="00A2178B">
      <w:pPr>
        <w:ind w:left="1260"/>
        <w:rPr>
          <w:b/>
          <w:color w:val="00B0F0"/>
        </w:rPr>
      </w:pPr>
      <w:r w:rsidRPr="00A2178B">
        <w:rPr>
          <w:b/>
          <w:color w:val="00B0F0"/>
        </w:rPr>
        <w:t>Cash Expenses</w:t>
      </w:r>
    </w:p>
    <w:p w14:paraId="1225F933" w14:textId="77777777" w:rsidR="00F65C45" w:rsidRPr="00A2178B" w:rsidRDefault="00F65C45" w:rsidP="00A2178B">
      <w:pPr>
        <w:ind w:left="1260"/>
        <w:rPr>
          <w:color w:val="00B0F0"/>
        </w:rPr>
      </w:pPr>
      <w:r w:rsidRPr="00A2178B">
        <w:rPr>
          <w:b/>
          <w:color w:val="00B0F0"/>
        </w:rPr>
        <w:tab/>
      </w:r>
      <w:r w:rsidRPr="00A2178B">
        <w:rPr>
          <w:color w:val="00B0F0"/>
        </w:rPr>
        <w:t>Cybersecurity Support SMEs, $50,624</w:t>
      </w:r>
      <w:r w:rsidRPr="00A2178B">
        <w:rPr>
          <w:color w:val="00B0F0"/>
        </w:rPr>
        <w:tab/>
      </w:r>
      <w:r w:rsidRPr="00A2178B">
        <w:rPr>
          <w:color w:val="00B0F0"/>
        </w:rPr>
        <w:tab/>
      </w:r>
      <w:r w:rsidRPr="00A2178B">
        <w:rPr>
          <w:color w:val="00B0F0"/>
        </w:rPr>
        <w:tab/>
      </w:r>
    </w:p>
    <w:p w14:paraId="55D5DD30" w14:textId="0D2D6662" w:rsidR="00F65C45" w:rsidRPr="00A2178B" w:rsidRDefault="00F65C45" w:rsidP="00A2178B">
      <w:pPr>
        <w:pStyle w:val="ListParagraph"/>
        <w:ind w:left="1260"/>
        <w:rPr>
          <w:color w:val="00B0F0"/>
        </w:rPr>
      </w:pPr>
      <w:r w:rsidRPr="00A2178B">
        <w:rPr>
          <w:color w:val="00B0F0"/>
        </w:rPr>
        <w:t xml:space="preserve">Trainers and Local Deployment Logistics (provided by </w:t>
      </w:r>
      <w:r w:rsidR="009442B7">
        <w:rPr>
          <w:color w:val="00B0F0"/>
        </w:rPr>
        <w:t>QPRS</w:t>
      </w:r>
      <w:r w:rsidRPr="00A2178B">
        <w:rPr>
          <w:color w:val="00B0F0"/>
        </w:rPr>
        <w:t xml:space="preserve"> Sections), $36,000</w:t>
      </w:r>
    </w:p>
    <w:p w14:paraId="0893551B" w14:textId="77777777" w:rsidR="00F65C45" w:rsidRPr="00A2178B" w:rsidRDefault="00F65C45" w:rsidP="00A2178B">
      <w:pPr>
        <w:ind w:left="1260"/>
        <w:rPr>
          <w:color w:val="00B0F0"/>
        </w:rPr>
      </w:pPr>
      <w:r w:rsidRPr="00A2178B">
        <w:rPr>
          <w:color w:val="00B0F0"/>
        </w:rPr>
        <w:t>Travel</w:t>
      </w:r>
    </w:p>
    <w:p w14:paraId="1734980C" w14:textId="77777777" w:rsidR="00F65C45" w:rsidRPr="00A2178B" w:rsidRDefault="00F65C45" w:rsidP="00A2178B">
      <w:pPr>
        <w:pStyle w:val="ListParagraph"/>
        <w:ind w:left="1260"/>
        <w:rPr>
          <w:color w:val="00B0F0"/>
        </w:rPr>
      </w:pPr>
      <w:r w:rsidRPr="00A2178B">
        <w:rPr>
          <w:color w:val="00B0F0"/>
        </w:rPr>
        <w:tab/>
        <w:t xml:space="preserve"> </w:t>
      </w:r>
      <w:r w:rsidRPr="00A2178B">
        <w:rPr>
          <w:color w:val="00B0F0"/>
        </w:rPr>
        <w:tab/>
        <w:t>Staff Air, $5,490</w:t>
      </w:r>
    </w:p>
    <w:p w14:paraId="57B9B06B" w14:textId="77777777" w:rsidR="00F65C45" w:rsidRPr="00A2178B" w:rsidRDefault="00F65C45" w:rsidP="00A2178B">
      <w:pPr>
        <w:pStyle w:val="ListParagraph"/>
        <w:ind w:left="1260"/>
        <w:rPr>
          <w:color w:val="00B0F0"/>
        </w:rPr>
      </w:pPr>
      <w:r w:rsidRPr="00A2178B">
        <w:rPr>
          <w:color w:val="00B0F0"/>
        </w:rPr>
        <w:tab/>
      </w:r>
      <w:r w:rsidRPr="00A2178B">
        <w:rPr>
          <w:color w:val="00B0F0"/>
        </w:rPr>
        <w:tab/>
        <w:t>Staff Lodging, $3,510</w:t>
      </w:r>
    </w:p>
    <w:p w14:paraId="09B1CB39" w14:textId="77777777" w:rsidR="00F65C45" w:rsidRPr="00A2178B" w:rsidRDefault="00F65C45" w:rsidP="00A2178B">
      <w:pPr>
        <w:pStyle w:val="ListParagraph"/>
        <w:ind w:left="1260"/>
        <w:rPr>
          <w:color w:val="00B0F0"/>
        </w:rPr>
      </w:pPr>
      <w:r w:rsidRPr="00A2178B">
        <w:rPr>
          <w:color w:val="00B0F0"/>
        </w:rPr>
        <w:tab/>
      </w:r>
      <w:r w:rsidRPr="00A2178B">
        <w:rPr>
          <w:color w:val="00B0F0"/>
        </w:rPr>
        <w:tab/>
        <w:t xml:space="preserve">Staff </w:t>
      </w:r>
      <w:proofErr w:type="gramStart"/>
      <w:r w:rsidRPr="00A2178B">
        <w:rPr>
          <w:color w:val="00B0F0"/>
        </w:rPr>
        <w:t>Per</w:t>
      </w:r>
      <w:proofErr w:type="gramEnd"/>
      <w:r w:rsidRPr="00A2178B">
        <w:rPr>
          <w:color w:val="00B0F0"/>
        </w:rPr>
        <w:t xml:space="preserve"> Diem, $2,250</w:t>
      </w:r>
    </w:p>
    <w:p w14:paraId="04CDEEBA" w14:textId="77777777" w:rsidR="00F65C45" w:rsidRPr="00A2178B" w:rsidRDefault="00F65C45" w:rsidP="00A2178B">
      <w:pPr>
        <w:pStyle w:val="ListParagraph"/>
        <w:ind w:left="1260"/>
        <w:rPr>
          <w:color w:val="00B0F0"/>
        </w:rPr>
      </w:pPr>
      <w:r w:rsidRPr="00A2178B">
        <w:rPr>
          <w:color w:val="00B0F0"/>
        </w:rPr>
        <w:t>(SMEs, travel, and support for event logistic costs do not include fringe benefits or indirect costs.)</w:t>
      </w:r>
    </w:p>
    <w:p w14:paraId="6B4BFEB4" w14:textId="77777777" w:rsidR="00F65C45" w:rsidRPr="00A2178B" w:rsidRDefault="00F65C45" w:rsidP="00A2178B">
      <w:pPr>
        <w:pStyle w:val="ListParagraph"/>
        <w:ind w:left="1260"/>
        <w:rPr>
          <w:b/>
          <w:color w:val="00B0F0"/>
        </w:rPr>
      </w:pPr>
      <w:r w:rsidRPr="00A2178B">
        <w:rPr>
          <w:color w:val="00B0F0"/>
        </w:rPr>
        <w:tab/>
        <w:t xml:space="preserve">Category Subtotal = </w:t>
      </w:r>
      <w:r w:rsidRPr="00A2178B">
        <w:rPr>
          <w:b/>
          <w:color w:val="00B0F0"/>
        </w:rPr>
        <w:t xml:space="preserve">$97,874   </w:t>
      </w:r>
    </w:p>
    <w:p w14:paraId="0084A910" w14:textId="13BE0529" w:rsidR="00F65C45" w:rsidRPr="00A2178B" w:rsidRDefault="00F65C45" w:rsidP="00A2178B">
      <w:pPr>
        <w:pStyle w:val="ListParagraph"/>
        <w:ind w:left="1260"/>
        <w:rPr>
          <w:rFonts w:ascii="Times New Roman" w:hAnsi="Times New Roman" w:cs="Times New Roman"/>
          <w:color w:val="00B0F0"/>
        </w:rPr>
      </w:pPr>
      <w:r w:rsidRPr="00A2178B">
        <w:rPr>
          <w:b/>
          <w:color w:val="00B0F0"/>
        </w:rPr>
        <w:t>Total Costs:  $251,000</w:t>
      </w:r>
    </w:p>
    <w:p w14:paraId="34D50D68" w14:textId="7960C180" w:rsidR="00B32EED" w:rsidRPr="008E0D21" w:rsidRDefault="00C56158" w:rsidP="00B32EED">
      <w:pPr>
        <w:numPr>
          <w:ilvl w:val="0"/>
          <w:numId w:val="1"/>
        </w:numPr>
        <w:rPr>
          <w:rFonts w:ascii="Times New Roman" w:hAnsi="Times New Roman" w:cs="Times New Roman"/>
          <w:b/>
        </w:rPr>
      </w:pPr>
      <w:r>
        <w:rPr>
          <w:rFonts w:ascii="Times New Roman" w:hAnsi="Times New Roman" w:cs="Times New Roman"/>
          <w:b/>
        </w:rPr>
        <w:t xml:space="preserve">Resource- and </w:t>
      </w:r>
      <w:r w:rsidR="00B32EED" w:rsidRPr="008E0D21">
        <w:rPr>
          <w:rFonts w:ascii="Times New Roman" w:hAnsi="Times New Roman" w:cs="Times New Roman"/>
          <w:b/>
        </w:rPr>
        <w:t>Cost-Sharing Opportunities</w:t>
      </w:r>
    </w:p>
    <w:p w14:paraId="6C7025FF" w14:textId="0FEC3394" w:rsidR="00B32EED" w:rsidRDefault="00B32EED" w:rsidP="00B32EED">
      <w:pPr>
        <w:numPr>
          <w:ilvl w:val="1"/>
          <w:numId w:val="1"/>
        </w:numPr>
        <w:rPr>
          <w:rFonts w:ascii="Times New Roman" w:hAnsi="Times New Roman" w:cs="Times New Roman"/>
        </w:rPr>
      </w:pPr>
      <w:r w:rsidRPr="00D10223">
        <w:rPr>
          <w:rFonts w:ascii="Times New Roman" w:hAnsi="Times New Roman" w:cs="Times New Roman"/>
        </w:rPr>
        <w:t xml:space="preserve">Provide plans for </w:t>
      </w:r>
      <w:r w:rsidR="00C56158">
        <w:rPr>
          <w:rFonts w:ascii="Times New Roman" w:hAnsi="Times New Roman" w:cs="Times New Roman"/>
        </w:rPr>
        <w:t xml:space="preserve">resource- and </w:t>
      </w:r>
      <w:r w:rsidRPr="00D10223">
        <w:rPr>
          <w:rFonts w:ascii="Times New Roman" w:hAnsi="Times New Roman" w:cs="Times New Roman"/>
        </w:rPr>
        <w:t>cost-sharing for the project, either direct financial contributions or in-kind contributions. What is the dollar amount and the source associated with the cost-sharing?</w:t>
      </w:r>
    </w:p>
    <w:p w14:paraId="413CD4D7" w14:textId="4048C3C8" w:rsidR="0072264D" w:rsidRPr="0072264D" w:rsidRDefault="0072264D" w:rsidP="0072264D">
      <w:pPr>
        <w:ind w:left="1180"/>
        <w:rPr>
          <w:rFonts w:ascii="Times New Roman" w:hAnsi="Times New Roman" w:cs="Times New Roman"/>
          <w:color w:val="00B0F0"/>
        </w:rPr>
      </w:pPr>
      <w:r>
        <w:rPr>
          <w:rStyle w:val="style4b1"/>
          <w:rFonts w:eastAsia="Times New Roman"/>
          <w:color w:val="00B0F0"/>
        </w:rPr>
        <w:t xml:space="preserve">The cost-sharing opportunities of this project total </w:t>
      </w:r>
      <w:r w:rsidRPr="0072264D">
        <w:rPr>
          <w:rStyle w:val="style4b1"/>
          <w:rFonts w:eastAsia="Times New Roman"/>
          <w:color w:val="00B0F0"/>
        </w:rPr>
        <w:t xml:space="preserve">$101,500. In-kind contributions include meeting space and AV tools ($18,500, or $500 per </w:t>
      </w:r>
      <w:r w:rsidR="008E02FA">
        <w:rPr>
          <w:rStyle w:val="style4b1"/>
          <w:rFonts w:eastAsia="Times New Roman"/>
          <w:color w:val="00B0F0"/>
        </w:rPr>
        <w:t>research consultation</w:t>
      </w:r>
      <w:r w:rsidRPr="0072264D">
        <w:rPr>
          <w:rStyle w:val="style4b1"/>
          <w:rFonts w:eastAsia="Times New Roman"/>
          <w:color w:val="00B0F0"/>
        </w:rPr>
        <w:t xml:space="preserve">) and </w:t>
      </w:r>
      <w:r>
        <w:rPr>
          <w:rStyle w:val="style4b1"/>
          <w:rFonts w:eastAsia="Times New Roman"/>
          <w:color w:val="00B0F0"/>
        </w:rPr>
        <w:t>QPRS</w:t>
      </w:r>
      <w:r w:rsidRPr="0072264D">
        <w:rPr>
          <w:rStyle w:val="style4b1"/>
          <w:rFonts w:eastAsia="Times New Roman"/>
          <w:color w:val="00B0F0"/>
        </w:rPr>
        <w:t xml:space="preserve"> cost to update the Cybersecurity Guidance and Use-Case Tool</w:t>
      </w:r>
      <w:r>
        <w:rPr>
          <w:rStyle w:val="style4b1"/>
          <w:rFonts w:eastAsia="Times New Roman"/>
          <w:color w:val="00B0F0"/>
        </w:rPr>
        <w:t xml:space="preserve"> is estimated at</w:t>
      </w:r>
      <w:r w:rsidRPr="0072264D">
        <w:rPr>
          <w:rStyle w:val="style4b1"/>
          <w:rFonts w:eastAsia="Times New Roman"/>
          <w:color w:val="00B0F0"/>
        </w:rPr>
        <w:t xml:space="preserve"> $83,000. </w:t>
      </w:r>
    </w:p>
    <w:p w14:paraId="1F9B96CE" w14:textId="24FDC924" w:rsidR="00C120B1" w:rsidRDefault="00B32EED" w:rsidP="004A3EB0">
      <w:pPr>
        <w:numPr>
          <w:ilvl w:val="0"/>
          <w:numId w:val="1"/>
        </w:numPr>
        <w:rPr>
          <w:rFonts w:ascii="Times New Roman" w:hAnsi="Times New Roman" w:cs="Times New Roman"/>
          <w:b/>
        </w:rPr>
      </w:pPr>
      <w:r w:rsidRPr="008E0D21">
        <w:rPr>
          <w:rFonts w:ascii="Times New Roman" w:hAnsi="Times New Roman" w:cs="Times New Roman"/>
          <w:b/>
        </w:rPr>
        <w:t>Period Of Performance (In Terms of Months)</w:t>
      </w:r>
    </w:p>
    <w:p w14:paraId="0C568A5B" w14:textId="6F067B01" w:rsidR="0072264D" w:rsidRPr="0072264D" w:rsidRDefault="0072264D" w:rsidP="0072264D">
      <w:pPr>
        <w:ind w:left="460"/>
        <w:rPr>
          <w:rFonts w:ascii="Times New Roman" w:hAnsi="Times New Roman" w:cs="Times New Roman"/>
          <w:color w:val="00B0F0"/>
        </w:rPr>
      </w:pPr>
      <w:r w:rsidRPr="0072264D">
        <w:rPr>
          <w:rFonts w:ascii="Times New Roman" w:hAnsi="Times New Roman" w:cs="Times New Roman"/>
          <w:color w:val="00B0F0"/>
        </w:rPr>
        <w:t>18 months</w:t>
      </w:r>
    </w:p>
    <w:sectPr w:rsidR="0072264D" w:rsidRPr="0072264D" w:rsidSect="00120201">
      <w:footerReference w:type="default" r:id="rId9"/>
      <w:pgSz w:w="12240" w:h="15840"/>
      <w:pgMar w:top="720" w:right="720" w:bottom="720" w:left="720" w:header="720" w:footer="27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FE848E" w15:done="0"/>
  <w15:commentEx w15:paraId="445D68C1" w15:paraIdParent="7EFE84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12716" w14:textId="77777777" w:rsidR="005D546D" w:rsidRDefault="005D546D" w:rsidP="00120201">
      <w:pPr>
        <w:spacing w:after="0" w:line="240" w:lineRule="auto"/>
      </w:pPr>
      <w:r>
        <w:separator/>
      </w:r>
    </w:p>
  </w:endnote>
  <w:endnote w:type="continuationSeparator" w:id="0">
    <w:p w14:paraId="22BD55E7" w14:textId="77777777" w:rsidR="005D546D" w:rsidRDefault="005D546D" w:rsidP="0012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36079"/>
      <w:docPartObj>
        <w:docPartGallery w:val="Page Numbers (Bottom of Page)"/>
        <w:docPartUnique/>
      </w:docPartObj>
    </w:sdtPr>
    <w:sdtEndPr>
      <w:rPr>
        <w:noProof/>
      </w:rPr>
    </w:sdtEndPr>
    <w:sdtContent>
      <w:p w14:paraId="4B7808ED" w14:textId="77777777" w:rsidR="00120201" w:rsidRDefault="00120201">
        <w:pPr>
          <w:pStyle w:val="Footer"/>
          <w:jc w:val="right"/>
        </w:pPr>
        <w:r>
          <w:fldChar w:fldCharType="begin"/>
        </w:r>
        <w:r>
          <w:instrText xml:space="preserve"> PAGE   \* MERGEFORMAT </w:instrText>
        </w:r>
        <w:r>
          <w:fldChar w:fldCharType="separate"/>
        </w:r>
        <w:r w:rsidR="008C1C01">
          <w:rPr>
            <w:noProof/>
          </w:rPr>
          <w:t>4</w:t>
        </w:r>
        <w:r>
          <w:rPr>
            <w:noProof/>
          </w:rPr>
          <w:fldChar w:fldCharType="end"/>
        </w:r>
      </w:p>
    </w:sdtContent>
  </w:sdt>
  <w:p w14:paraId="56FB3CCB" w14:textId="77777777" w:rsidR="00120201" w:rsidRDefault="00120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29C7D" w14:textId="77777777" w:rsidR="005D546D" w:rsidRDefault="005D546D" w:rsidP="00120201">
      <w:pPr>
        <w:spacing w:after="0" w:line="240" w:lineRule="auto"/>
      </w:pPr>
      <w:r>
        <w:separator/>
      </w:r>
    </w:p>
  </w:footnote>
  <w:footnote w:type="continuationSeparator" w:id="0">
    <w:p w14:paraId="02BA96FF" w14:textId="77777777" w:rsidR="005D546D" w:rsidRDefault="005D546D" w:rsidP="00120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06EC"/>
    <w:multiLevelType w:val="hybridMultilevel"/>
    <w:tmpl w:val="8862848A"/>
    <w:lvl w:ilvl="0" w:tplc="D9E0EF68">
      <w:start w:val="1"/>
      <w:numFmt w:val="decimal"/>
      <w:lvlText w:val="%1."/>
      <w:lvlJc w:val="left"/>
      <w:pPr>
        <w:ind w:left="460" w:hanging="360"/>
      </w:pPr>
      <w:rPr>
        <w:rFonts w:ascii="Times New Roman" w:eastAsia="Times New Roman" w:hAnsi="Times New Roman" w:cs="Times New Roman" w:hint="default"/>
        <w:b/>
        <w:sz w:val="22"/>
        <w:szCs w:val="22"/>
      </w:rPr>
    </w:lvl>
    <w:lvl w:ilvl="1" w:tplc="23B2EAC6">
      <w:start w:val="1"/>
      <w:numFmt w:val="lowerLetter"/>
      <w:lvlText w:val="%2."/>
      <w:lvlJc w:val="left"/>
      <w:pPr>
        <w:ind w:left="1180" w:hanging="360"/>
      </w:pPr>
      <w:rPr>
        <w:rFonts w:ascii="Times New Roman" w:eastAsia="Times New Roman" w:hAnsi="Times New Roman" w:cs="Times New Roman" w:hint="default"/>
        <w:b/>
        <w:spacing w:val="-1"/>
        <w:sz w:val="22"/>
        <w:szCs w:val="22"/>
      </w:rPr>
    </w:lvl>
    <w:lvl w:ilvl="2" w:tplc="7ED8A90E">
      <w:start w:val="1"/>
      <w:numFmt w:val="bullet"/>
      <w:lvlText w:val="•"/>
      <w:lvlJc w:val="left"/>
      <w:pPr>
        <w:ind w:left="2029" w:hanging="360"/>
      </w:pPr>
    </w:lvl>
    <w:lvl w:ilvl="3" w:tplc="2F148B72">
      <w:start w:val="1"/>
      <w:numFmt w:val="bullet"/>
      <w:lvlText w:val="•"/>
      <w:lvlJc w:val="left"/>
      <w:pPr>
        <w:ind w:left="2878" w:hanging="360"/>
      </w:pPr>
    </w:lvl>
    <w:lvl w:ilvl="4" w:tplc="0008739C">
      <w:start w:val="1"/>
      <w:numFmt w:val="bullet"/>
      <w:lvlText w:val="•"/>
      <w:lvlJc w:val="left"/>
      <w:pPr>
        <w:ind w:left="3726" w:hanging="360"/>
      </w:pPr>
    </w:lvl>
    <w:lvl w:ilvl="5" w:tplc="887467F6">
      <w:start w:val="1"/>
      <w:numFmt w:val="bullet"/>
      <w:lvlText w:val="•"/>
      <w:lvlJc w:val="left"/>
      <w:pPr>
        <w:ind w:left="4575" w:hanging="360"/>
      </w:pPr>
    </w:lvl>
    <w:lvl w:ilvl="6" w:tplc="DC28A264">
      <w:start w:val="1"/>
      <w:numFmt w:val="bullet"/>
      <w:lvlText w:val="•"/>
      <w:lvlJc w:val="left"/>
      <w:pPr>
        <w:ind w:left="5424" w:hanging="360"/>
      </w:pPr>
    </w:lvl>
    <w:lvl w:ilvl="7" w:tplc="40D46B4E">
      <w:start w:val="1"/>
      <w:numFmt w:val="bullet"/>
      <w:lvlText w:val="•"/>
      <w:lvlJc w:val="left"/>
      <w:pPr>
        <w:ind w:left="6273" w:hanging="360"/>
      </w:pPr>
    </w:lvl>
    <w:lvl w:ilvl="8" w:tplc="1452D8EC">
      <w:start w:val="1"/>
      <w:numFmt w:val="bullet"/>
      <w:lvlText w:val="•"/>
      <w:lvlJc w:val="left"/>
      <w:pPr>
        <w:ind w:left="7122" w:hanging="360"/>
      </w:pPr>
    </w:lvl>
  </w:abstractNum>
  <w:abstractNum w:abstractNumId="1">
    <w:nsid w:val="73AB283B"/>
    <w:multiLevelType w:val="hybridMultilevel"/>
    <w:tmpl w:val="BA1AF2C4"/>
    <w:lvl w:ilvl="0" w:tplc="6672A7D8">
      <w:start w:val="1"/>
      <w:numFmt w:val="decimal"/>
      <w:lvlText w:val="%1."/>
      <w:lvlJc w:val="left"/>
      <w:pPr>
        <w:ind w:left="1540" w:hanging="360"/>
      </w:pPr>
      <w:rPr>
        <w:rFonts w:ascii="Arial" w:eastAsia="Times New Roman" w:hAnsi="Arial" w:cs="Arial" w:hint="default"/>
        <w:color w:val="444444"/>
        <w:sz w:val="21"/>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Lindsay (CTR)">
    <w15:presenceInfo w15:providerId="None" w15:userId="Wilson, Lindsay (CTR)"/>
  </w15:person>
  <w15:person w15:author="Lori Gordon">
    <w15:presenceInfo w15:providerId="None" w15:userId="Lori 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ED"/>
    <w:rsid w:val="0001028B"/>
    <w:rsid w:val="00017686"/>
    <w:rsid w:val="000318B4"/>
    <w:rsid w:val="000567D3"/>
    <w:rsid w:val="00073B97"/>
    <w:rsid w:val="000B4770"/>
    <w:rsid w:val="00120201"/>
    <w:rsid w:val="001C57FB"/>
    <w:rsid w:val="001F5EEB"/>
    <w:rsid w:val="0034511D"/>
    <w:rsid w:val="003C7D32"/>
    <w:rsid w:val="003E457F"/>
    <w:rsid w:val="004738F5"/>
    <w:rsid w:val="004A34A3"/>
    <w:rsid w:val="004A3EB0"/>
    <w:rsid w:val="004C7765"/>
    <w:rsid w:val="00553C9C"/>
    <w:rsid w:val="00581735"/>
    <w:rsid w:val="00594EA5"/>
    <w:rsid w:val="005A184D"/>
    <w:rsid w:val="005D546D"/>
    <w:rsid w:val="005E2BC5"/>
    <w:rsid w:val="005E7923"/>
    <w:rsid w:val="005F6553"/>
    <w:rsid w:val="00655323"/>
    <w:rsid w:val="006A334B"/>
    <w:rsid w:val="006C4189"/>
    <w:rsid w:val="0072264D"/>
    <w:rsid w:val="00777458"/>
    <w:rsid w:val="008348EA"/>
    <w:rsid w:val="00843325"/>
    <w:rsid w:val="008945CA"/>
    <w:rsid w:val="008C1C01"/>
    <w:rsid w:val="008E02FA"/>
    <w:rsid w:val="0090507F"/>
    <w:rsid w:val="00924DD7"/>
    <w:rsid w:val="009442B7"/>
    <w:rsid w:val="00945409"/>
    <w:rsid w:val="009A1C32"/>
    <w:rsid w:val="009A3966"/>
    <w:rsid w:val="009E4313"/>
    <w:rsid w:val="00A114E2"/>
    <w:rsid w:val="00A2178B"/>
    <w:rsid w:val="00B26E81"/>
    <w:rsid w:val="00B32EED"/>
    <w:rsid w:val="00B65B9A"/>
    <w:rsid w:val="00C56158"/>
    <w:rsid w:val="00C73B84"/>
    <w:rsid w:val="00CF33FB"/>
    <w:rsid w:val="00D133AE"/>
    <w:rsid w:val="00D70D59"/>
    <w:rsid w:val="00D84D0E"/>
    <w:rsid w:val="00EA7E61"/>
    <w:rsid w:val="00ED6F84"/>
    <w:rsid w:val="00F6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2EED"/>
    <w:rPr>
      <w:sz w:val="16"/>
      <w:szCs w:val="16"/>
    </w:rPr>
  </w:style>
  <w:style w:type="paragraph" w:styleId="CommentText">
    <w:name w:val="annotation text"/>
    <w:basedOn w:val="Normal"/>
    <w:link w:val="CommentTextChar"/>
    <w:uiPriority w:val="99"/>
    <w:semiHidden/>
    <w:unhideWhenUsed/>
    <w:rsid w:val="00B32EED"/>
    <w:pPr>
      <w:spacing w:line="240" w:lineRule="auto"/>
    </w:pPr>
    <w:rPr>
      <w:sz w:val="20"/>
      <w:szCs w:val="20"/>
    </w:rPr>
  </w:style>
  <w:style w:type="character" w:customStyle="1" w:styleId="CommentTextChar">
    <w:name w:val="Comment Text Char"/>
    <w:basedOn w:val="DefaultParagraphFont"/>
    <w:link w:val="CommentText"/>
    <w:uiPriority w:val="99"/>
    <w:semiHidden/>
    <w:rsid w:val="00B32EED"/>
    <w:rPr>
      <w:sz w:val="20"/>
      <w:szCs w:val="20"/>
    </w:rPr>
  </w:style>
  <w:style w:type="paragraph" w:styleId="ListParagraph">
    <w:name w:val="List Paragraph"/>
    <w:basedOn w:val="Normal"/>
    <w:uiPriority w:val="34"/>
    <w:qFormat/>
    <w:rsid w:val="00B32EED"/>
    <w:pPr>
      <w:ind w:left="720"/>
      <w:contextualSpacing/>
    </w:pPr>
  </w:style>
  <w:style w:type="paragraph" w:styleId="BalloonText">
    <w:name w:val="Balloon Text"/>
    <w:basedOn w:val="Normal"/>
    <w:link w:val="BalloonTextChar"/>
    <w:uiPriority w:val="99"/>
    <w:semiHidden/>
    <w:unhideWhenUsed/>
    <w:rsid w:val="00B32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2EED"/>
    <w:rPr>
      <w:b/>
      <w:bCs/>
    </w:rPr>
  </w:style>
  <w:style w:type="character" w:customStyle="1" w:styleId="CommentSubjectChar">
    <w:name w:val="Comment Subject Char"/>
    <w:basedOn w:val="CommentTextChar"/>
    <w:link w:val="CommentSubject"/>
    <w:uiPriority w:val="99"/>
    <w:semiHidden/>
    <w:rsid w:val="00B32EED"/>
    <w:rPr>
      <w:b/>
      <w:bCs/>
      <w:sz w:val="20"/>
      <w:szCs w:val="20"/>
    </w:rPr>
  </w:style>
  <w:style w:type="paragraph" w:styleId="Header">
    <w:name w:val="header"/>
    <w:basedOn w:val="Normal"/>
    <w:link w:val="HeaderChar"/>
    <w:uiPriority w:val="99"/>
    <w:unhideWhenUsed/>
    <w:rsid w:val="00120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01"/>
  </w:style>
  <w:style w:type="paragraph" w:styleId="Footer">
    <w:name w:val="footer"/>
    <w:basedOn w:val="Normal"/>
    <w:link w:val="FooterChar"/>
    <w:uiPriority w:val="99"/>
    <w:unhideWhenUsed/>
    <w:rsid w:val="00120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01"/>
  </w:style>
  <w:style w:type="character" w:customStyle="1" w:styleId="style4b1">
    <w:name w:val="style4b1"/>
    <w:basedOn w:val="DefaultParagraphFont"/>
    <w:rsid w:val="00B26E81"/>
    <w:rPr>
      <w:rFonts w:ascii="Arial" w:hAnsi="Arial" w:cs="Arial" w:hint="default"/>
      <w:color w:val="44444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2EED"/>
    <w:rPr>
      <w:sz w:val="16"/>
      <w:szCs w:val="16"/>
    </w:rPr>
  </w:style>
  <w:style w:type="paragraph" w:styleId="CommentText">
    <w:name w:val="annotation text"/>
    <w:basedOn w:val="Normal"/>
    <w:link w:val="CommentTextChar"/>
    <w:uiPriority w:val="99"/>
    <w:semiHidden/>
    <w:unhideWhenUsed/>
    <w:rsid w:val="00B32EED"/>
    <w:pPr>
      <w:spacing w:line="240" w:lineRule="auto"/>
    </w:pPr>
    <w:rPr>
      <w:sz w:val="20"/>
      <w:szCs w:val="20"/>
    </w:rPr>
  </w:style>
  <w:style w:type="character" w:customStyle="1" w:styleId="CommentTextChar">
    <w:name w:val="Comment Text Char"/>
    <w:basedOn w:val="DefaultParagraphFont"/>
    <w:link w:val="CommentText"/>
    <w:uiPriority w:val="99"/>
    <w:semiHidden/>
    <w:rsid w:val="00B32EED"/>
    <w:rPr>
      <w:sz w:val="20"/>
      <w:szCs w:val="20"/>
    </w:rPr>
  </w:style>
  <w:style w:type="paragraph" w:styleId="ListParagraph">
    <w:name w:val="List Paragraph"/>
    <w:basedOn w:val="Normal"/>
    <w:uiPriority w:val="34"/>
    <w:qFormat/>
    <w:rsid w:val="00B32EED"/>
    <w:pPr>
      <w:ind w:left="720"/>
      <w:contextualSpacing/>
    </w:pPr>
  </w:style>
  <w:style w:type="paragraph" w:styleId="BalloonText">
    <w:name w:val="Balloon Text"/>
    <w:basedOn w:val="Normal"/>
    <w:link w:val="BalloonTextChar"/>
    <w:uiPriority w:val="99"/>
    <w:semiHidden/>
    <w:unhideWhenUsed/>
    <w:rsid w:val="00B32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2EED"/>
    <w:rPr>
      <w:b/>
      <w:bCs/>
    </w:rPr>
  </w:style>
  <w:style w:type="character" w:customStyle="1" w:styleId="CommentSubjectChar">
    <w:name w:val="Comment Subject Char"/>
    <w:basedOn w:val="CommentTextChar"/>
    <w:link w:val="CommentSubject"/>
    <w:uiPriority w:val="99"/>
    <w:semiHidden/>
    <w:rsid w:val="00B32EED"/>
    <w:rPr>
      <w:b/>
      <w:bCs/>
      <w:sz w:val="20"/>
      <w:szCs w:val="20"/>
    </w:rPr>
  </w:style>
  <w:style w:type="paragraph" w:styleId="Header">
    <w:name w:val="header"/>
    <w:basedOn w:val="Normal"/>
    <w:link w:val="HeaderChar"/>
    <w:uiPriority w:val="99"/>
    <w:unhideWhenUsed/>
    <w:rsid w:val="00120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01"/>
  </w:style>
  <w:style w:type="paragraph" w:styleId="Footer">
    <w:name w:val="footer"/>
    <w:basedOn w:val="Normal"/>
    <w:link w:val="FooterChar"/>
    <w:uiPriority w:val="99"/>
    <w:unhideWhenUsed/>
    <w:rsid w:val="00120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01"/>
  </w:style>
  <w:style w:type="character" w:customStyle="1" w:styleId="style4b1">
    <w:name w:val="style4b1"/>
    <w:basedOn w:val="DefaultParagraphFont"/>
    <w:rsid w:val="00B26E81"/>
    <w:rPr>
      <w:rFonts w:ascii="Arial" w:hAnsi="Arial" w:cs="Arial" w:hint="default"/>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AA9D-DCBC-46FA-9604-8711190F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Lindsay (CTR)</dc:creator>
  <cp:lastModifiedBy> </cp:lastModifiedBy>
  <cp:revision>3</cp:revision>
  <cp:lastPrinted>2017-03-24T13:12:00Z</cp:lastPrinted>
  <dcterms:created xsi:type="dcterms:W3CDTF">2017-04-10T17:27:00Z</dcterms:created>
  <dcterms:modified xsi:type="dcterms:W3CDTF">2017-04-10T17:28:00Z</dcterms:modified>
</cp:coreProperties>
</file>